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2B2B8">
      <w:pPr>
        <w:jc w:val="center"/>
        <w:rPr>
          <w:rFonts w:hint="eastAsia" w:ascii="方正小标宋简体" w:hAnsi="方正小标宋简体" w:eastAsia="方正小标宋简体" w:cs="方正小标宋简体"/>
          <w:b w:val="0"/>
          <w:bCs/>
          <w:sz w:val="36"/>
          <w:szCs w:val="36"/>
          <w:shd w:val="clear" w:color="auto" w:fill="FFFFFF"/>
        </w:rPr>
      </w:pPr>
      <w:r>
        <w:rPr>
          <w:rFonts w:hint="eastAsia" w:ascii="方正小标宋简体" w:hAnsi="方正小标宋简体" w:eastAsia="方正小标宋简体" w:cs="方正小标宋简体"/>
          <w:b w:val="0"/>
          <w:bCs/>
          <w:sz w:val="36"/>
          <w:szCs w:val="36"/>
          <w:shd w:val="clear" w:color="auto" w:fill="FFFFFF"/>
        </w:rPr>
        <w:t>202</w:t>
      </w:r>
      <w:r>
        <w:rPr>
          <w:rFonts w:hint="eastAsia" w:ascii="方正小标宋简体" w:hAnsi="方正小标宋简体" w:eastAsia="方正小标宋简体" w:cs="方正小标宋简体"/>
          <w:b w:val="0"/>
          <w:bCs/>
          <w:sz w:val="36"/>
          <w:szCs w:val="36"/>
          <w:shd w:val="clear" w:color="auto" w:fill="FFFFFF"/>
          <w:lang w:val="en-US" w:eastAsia="zh-CN"/>
        </w:rPr>
        <w:t>4</w:t>
      </w:r>
      <w:r>
        <w:rPr>
          <w:rFonts w:hint="eastAsia" w:ascii="方正小标宋简体" w:hAnsi="方正小标宋简体" w:eastAsia="方正小标宋简体" w:cs="方正小标宋简体"/>
          <w:b w:val="0"/>
          <w:bCs/>
          <w:sz w:val="36"/>
          <w:szCs w:val="36"/>
          <w:shd w:val="clear" w:color="auto" w:fill="FFFFFF"/>
        </w:rPr>
        <w:t>年度辽宁省科学技术奖励</w:t>
      </w:r>
    </w:p>
    <w:p w14:paraId="3E6A40AD">
      <w:pPr>
        <w:pStyle w:val="4"/>
        <w:spacing w:line="240" w:lineRule="auto"/>
        <w:ind w:firstLine="0" w:firstLineChars="0"/>
        <w:jc w:val="center"/>
        <w:outlineLvl w:val="1"/>
        <w:rPr>
          <w:rFonts w:hint="eastAsia" w:ascii="方正小标宋简体" w:hAnsi="方正小标宋简体" w:eastAsia="方正小标宋简体" w:cs="方正小标宋简体"/>
          <w:b w:val="0"/>
          <w:bCs/>
          <w:sz w:val="36"/>
          <w:szCs w:val="36"/>
          <w:shd w:val="clear" w:color="auto" w:fill="FFFFFF"/>
        </w:rPr>
      </w:pPr>
      <w:r>
        <w:rPr>
          <w:rFonts w:hint="eastAsia" w:ascii="方正小标宋简体" w:hAnsi="方正小标宋简体" w:eastAsia="方正小标宋简体" w:cs="方正小标宋简体"/>
          <w:sz w:val="36"/>
          <w:szCs w:val="36"/>
        </w:rPr>
        <w:t>科学技术进步奖</w:t>
      </w:r>
      <w:r>
        <w:rPr>
          <w:rFonts w:hint="eastAsia" w:ascii="方正小标宋简体" w:hAnsi="方正小标宋简体" w:eastAsia="方正小标宋简体" w:cs="方正小标宋简体"/>
          <w:b w:val="0"/>
          <w:bCs/>
          <w:sz w:val="36"/>
          <w:szCs w:val="36"/>
          <w:shd w:val="clear" w:color="auto" w:fill="FFFFFF"/>
        </w:rPr>
        <w:t>公示材料</w:t>
      </w:r>
    </w:p>
    <w:p w14:paraId="1DC454AA">
      <w:pPr>
        <w:pStyle w:val="4"/>
        <w:spacing w:line="240" w:lineRule="auto"/>
        <w:ind w:firstLine="0" w:firstLineChars="0"/>
        <w:jc w:val="both"/>
        <w:outlineLvl w:val="1"/>
        <w:rPr>
          <w:rFonts w:hint="eastAsia" w:ascii="楷体" w:hAnsi="楷体" w:eastAsia="楷体" w:cs="楷体"/>
          <w:b w:val="0"/>
          <w:bCs/>
          <w:color w:val="0D0D0D"/>
          <w:sz w:val="28"/>
        </w:rPr>
      </w:pPr>
      <w:r>
        <w:rPr>
          <w:rFonts w:hint="eastAsia" w:ascii="楷体" w:hAnsi="楷体" w:eastAsia="楷体" w:cs="楷体"/>
          <w:b/>
          <w:color w:val="0D0D0D"/>
          <w:sz w:val="28"/>
        </w:rPr>
        <w:t>项目名称：微小病灶荧光定位关键技术的研发及转化应用</w:t>
      </w:r>
    </w:p>
    <w:p w14:paraId="2D5A9708">
      <w:pPr>
        <w:pStyle w:val="4"/>
        <w:spacing w:line="240" w:lineRule="auto"/>
        <w:ind w:firstLine="0" w:firstLineChars="0"/>
        <w:jc w:val="left"/>
        <w:outlineLvl w:val="1"/>
        <w:rPr>
          <w:rFonts w:hint="eastAsia" w:ascii="楷体" w:hAnsi="楷体" w:eastAsia="楷体" w:cs="楷体"/>
          <w:b w:val="0"/>
          <w:bCs/>
          <w:color w:val="0D0D0D"/>
          <w:sz w:val="28"/>
          <w:lang w:val="en-US" w:eastAsia="zh-CN"/>
        </w:rPr>
      </w:pPr>
      <w:r>
        <w:rPr>
          <w:rFonts w:hint="eastAsia" w:ascii="楷体" w:hAnsi="楷体" w:eastAsia="楷体" w:cs="楷体"/>
          <w:b/>
          <w:color w:val="0D0D0D"/>
          <w:sz w:val="28"/>
        </w:rPr>
        <w:t>提名</w:t>
      </w:r>
      <w:r>
        <w:rPr>
          <w:rFonts w:hint="eastAsia" w:ascii="楷体" w:hAnsi="楷体" w:eastAsia="楷体" w:cs="楷体"/>
          <w:b/>
          <w:color w:val="0D0D0D"/>
          <w:sz w:val="28"/>
          <w:lang w:val="en-US" w:eastAsia="zh-CN"/>
        </w:rPr>
        <w:t>单位</w:t>
      </w:r>
      <w:r>
        <w:rPr>
          <w:rFonts w:hint="eastAsia" w:ascii="楷体" w:hAnsi="楷体" w:eastAsia="楷体" w:cs="楷体"/>
          <w:b/>
          <w:color w:val="0D0D0D"/>
          <w:sz w:val="28"/>
        </w:rPr>
        <w:t>：</w:t>
      </w:r>
      <w:r>
        <w:rPr>
          <w:rFonts w:hint="eastAsia" w:ascii="楷体" w:hAnsi="楷体" w:eastAsia="楷体" w:cs="楷体"/>
          <w:b/>
          <w:color w:val="0D0D0D"/>
          <w:sz w:val="28"/>
          <w:lang w:val="en-US" w:eastAsia="zh-CN"/>
        </w:rPr>
        <w:t>中国医科大学</w:t>
      </w:r>
    </w:p>
    <w:p w14:paraId="0655E13A">
      <w:pPr>
        <w:pStyle w:val="4"/>
        <w:spacing w:line="240" w:lineRule="auto"/>
        <w:ind w:firstLine="0" w:firstLineChars="0"/>
        <w:jc w:val="left"/>
        <w:outlineLvl w:val="1"/>
        <w:rPr>
          <w:rFonts w:hint="default" w:ascii="楷体" w:hAnsi="楷体" w:eastAsia="楷体" w:cs="楷体"/>
          <w:b/>
          <w:color w:val="0D0D0D"/>
          <w:sz w:val="28"/>
          <w:lang w:val="en-US" w:eastAsia="zh-CN"/>
        </w:rPr>
      </w:pPr>
      <w:r>
        <w:rPr>
          <w:rFonts w:hint="eastAsia" w:ascii="楷体" w:hAnsi="楷体" w:eastAsia="楷体" w:cs="楷体"/>
          <w:b/>
          <w:color w:val="0D0D0D"/>
          <w:sz w:val="28"/>
        </w:rPr>
        <w:t>提名等级：</w:t>
      </w:r>
      <w:r>
        <w:rPr>
          <w:rFonts w:hint="eastAsia" w:ascii="楷体" w:hAnsi="楷体" w:eastAsia="楷体" w:cs="楷体"/>
          <w:b/>
          <w:color w:val="0D0D0D"/>
          <w:sz w:val="28"/>
          <w:lang w:val="en-US" w:eastAsia="zh-CN"/>
        </w:rPr>
        <w:t xml:space="preserve"> 一等奖</w:t>
      </w:r>
      <w:bookmarkStart w:id="0" w:name="_GoBack"/>
      <w:bookmarkEnd w:id="0"/>
    </w:p>
    <w:p w14:paraId="0317A1F3">
      <w:pPr>
        <w:pStyle w:val="4"/>
        <w:spacing w:line="240" w:lineRule="auto"/>
        <w:ind w:firstLine="0" w:firstLineChars="0"/>
        <w:jc w:val="left"/>
        <w:outlineLvl w:val="1"/>
        <w:rPr>
          <w:rFonts w:hint="eastAsia" w:ascii="楷体" w:hAnsi="楷体" w:eastAsia="楷体" w:cs="楷体"/>
          <w:b/>
          <w:color w:val="0D0D0D"/>
          <w:sz w:val="28"/>
        </w:rPr>
      </w:pPr>
      <w:r>
        <w:rPr>
          <w:rFonts w:hint="eastAsia" w:ascii="楷体" w:hAnsi="楷体" w:eastAsia="楷体" w:cs="楷体"/>
          <w:b/>
          <w:color w:val="0D0D0D"/>
          <w:sz w:val="28"/>
        </w:rPr>
        <w:t>主要知识产权和标准规范等目录（不超过10件）</w:t>
      </w:r>
    </w:p>
    <w:tbl>
      <w:tblPr>
        <w:tblStyle w:val="7"/>
        <w:tblW w:w="1030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148"/>
        <w:gridCol w:w="1578"/>
        <w:gridCol w:w="992"/>
        <w:gridCol w:w="850"/>
        <w:gridCol w:w="879"/>
        <w:gridCol w:w="1106"/>
        <w:gridCol w:w="992"/>
        <w:gridCol w:w="1134"/>
        <w:gridCol w:w="786"/>
      </w:tblGrid>
      <w:tr w14:paraId="074A30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tcBorders>
              <w:top w:val="single" w:color="auto" w:sz="8" w:space="0"/>
            </w:tcBorders>
            <w:vAlign w:val="center"/>
          </w:tcPr>
          <w:p w14:paraId="5DE292AE">
            <w:pPr>
              <w:pStyle w:val="4"/>
              <w:spacing w:line="390" w:lineRule="exact"/>
              <w:ind w:firstLine="0" w:firstLineChars="0"/>
              <w:jc w:val="center"/>
              <w:rPr>
                <w:rFonts w:hint="eastAsia" w:ascii="楷体" w:hAnsi="楷体" w:eastAsia="楷体" w:cs="楷体"/>
                <w:color w:val="000000"/>
                <w:sz w:val="21"/>
                <w:szCs w:val="22"/>
                <w:lang w:val="en-US" w:eastAsia="zh-CN"/>
              </w:rPr>
            </w:pPr>
            <w:r>
              <w:rPr>
                <w:rFonts w:hint="eastAsia" w:ascii="楷体" w:hAnsi="楷体" w:eastAsia="楷体" w:cs="楷体"/>
                <w:color w:val="000000"/>
                <w:sz w:val="21"/>
                <w:szCs w:val="22"/>
                <w:lang w:val="en-US" w:eastAsia="zh-CN"/>
              </w:rPr>
              <w:t>序号</w:t>
            </w:r>
          </w:p>
        </w:tc>
        <w:tc>
          <w:tcPr>
            <w:tcW w:w="1148" w:type="dxa"/>
            <w:tcBorders>
              <w:top w:val="single" w:color="auto" w:sz="8" w:space="0"/>
            </w:tcBorders>
            <w:vAlign w:val="center"/>
          </w:tcPr>
          <w:p w14:paraId="56DF46CF">
            <w:pPr>
              <w:pStyle w:val="4"/>
              <w:spacing w:line="390" w:lineRule="exact"/>
              <w:ind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知识产权（标准）</w:t>
            </w:r>
          </w:p>
          <w:p w14:paraId="41C97946">
            <w:pPr>
              <w:pStyle w:val="4"/>
              <w:spacing w:line="390" w:lineRule="exact"/>
              <w:ind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类别</w:t>
            </w:r>
          </w:p>
        </w:tc>
        <w:tc>
          <w:tcPr>
            <w:tcW w:w="1578" w:type="dxa"/>
            <w:tcBorders>
              <w:top w:val="single" w:color="auto" w:sz="8" w:space="0"/>
            </w:tcBorders>
            <w:vAlign w:val="center"/>
          </w:tcPr>
          <w:p w14:paraId="294048E8">
            <w:pPr>
              <w:pStyle w:val="4"/>
              <w:spacing w:line="390" w:lineRule="exact"/>
              <w:ind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知识产权（标准）具体名称</w:t>
            </w:r>
          </w:p>
        </w:tc>
        <w:tc>
          <w:tcPr>
            <w:tcW w:w="992" w:type="dxa"/>
            <w:tcBorders>
              <w:top w:val="single" w:color="auto" w:sz="8" w:space="0"/>
            </w:tcBorders>
            <w:vAlign w:val="center"/>
          </w:tcPr>
          <w:p w14:paraId="42A44C27">
            <w:pPr>
              <w:pStyle w:val="4"/>
              <w:spacing w:line="390" w:lineRule="exact"/>
              <w:ind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国家</w:t>
            </w:r>
          </w:p>
          <w:p w14:paraId="413119BC">
            <w:pPr>
              <w:pStyle w:val="4"/>
              <w:spacing w:line="390" w:lineRule="exact"/>
              <w:ind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（地区）</w:t>
            </w:r>
          </w:p>
        </w:tc>
        <w:tc>
          <w:tcPr>
            <w:tcW w:w="850" w:type="dxa"/>
            <w:tcBorders>
              <w:top w:val="single" w:color="auto" w:sz="8" w:space="0"/>
            </w:tcBorders>
            <w:vAlign w:val="center"/>
          </w:tcPr>
          <w:p w14:paraId="4DC620BB">
            <w:pPr>
              <w:pStyle w:val="4"/>
              <w:spacing w:line="390" w:lineRule="exact"/>
              <w:ind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授权号（标准编号）</w:t>
            </w:r>
          </w:p>
        </w:tc>
        <w:tc>
          <w:tcPr>
            <w:tcW w:w="879" w:type="dxa"/>
            <w:tcBorders>
              <w:top w:val="single" w:color="auto" w:sz="8" w:space="0"/>
            </w:tcBorders>
            <w:vAlign w:val="center"/>
          </w:tcPr>
          <w:p w14:paraId="54D61ABF">
            <w:pPr>
              <w:pStyle w:val="4"/>
              <w:spacing w:line="390" w:lineRule="exact"/>
              <w:ind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授权（标准发布）日期</w:t>
            </w:r>
          </w:p>
        </w:tc>
        <w:tc>
          <w:tcPr>
            <w:tcW w:w="1106" w:type="dxa"/>
            <w:tcBorders>
              <w:top w:val="single" w:color="auto" w:sz="8" w:space="0"/>
            </w:tcBorders>
            <w:vAlign w:val="center"/>
          </w:tcPr>
          <w:p w14:paraId="252A2B7E">
            <w:pPr>
              <w:pStyle w:val="4"/>
              <w:spacing w:line="390" w:lineRule="exact"/>
              <w:ind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证书编号</w:t>
            </w:r>
            <w:r>
              <w:rPr>
                <w:rFonts w:hint="eastAsia" w:ascii="楷体" w:hAnsi="楷体" w:eastAsia="楷体" w:cs="楷体"/>
                <w:color w:val="000000"/>
                <w:sz w:val="21"/>
                <w:szCs w:val="22"/>
              </w:rPr>
              <w:br w:type="textWrapping"/>
            </w:r>
            <w:r>
              <w:rPr>
                <w:rFonts w:hint="eastAsia" w:ascii="楷体" w:hAnsi="楷体" w:eastAsia="楷体" w:cs="楷体"/>
                <w:color w:val="000000"/>
                <w:sz w:val="21"/>
                <w:szCs w:val="22"/>
              </w:rPr>
              <w:t>（标准批准发布部门）</w:t>
            </w:r>
          </w:p>
        </w:tc>
        <w:tc>
          <w:tcPr>
            <w:tcW w:w="992" w:type="dxa"/>
            <w:tcBorders>
              <w:top w:val="single" w:color="auto" w:sz="8" w:space="0"/>
            </w:tcBorders>
            <w:vAlign w:val="center"/>
          </w:tcPr>
          <w:p w14:paraId="7840E024">
            <w:pPr>
              <w:pStyle w:val="4"/>
              <w:spacing w:line="390" w:lineRule="exact"/>
              <w:ind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权利（标准起草单位）</w:t>
            </w:r>
          </w:p>
        </w:tc>
        <w:tc>
          <w:tcPr>
            <w:tcW w:w="1134" w:type="dxa"/>
            <w:tcBorders>
              <w:top w:val="single" w:color="auto" w:sz="8" w:space="0"/>
            </w:tcBorders>
            <w:vAlign w:val="center"/>
          </w:tcPr>
          <w:p w14:paraId="7D40D13D">
            <w:pPr>
              <w:pStyle w:val="4"/>
              <w:spacing w:line="390" w:lineRule="exact"/>
              <w:ind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发明人（标准起草人）</w:t>
            </w:r>
          </w:p>
        </w:tc>
        <w:tc>
          <w:tcPr>
            <w:tcW w:w="786" w:type="dxa"/>
            <w:tcBorders>
              <w:top w:val="single" w:color="auto" w:sz="8" w:space="0"/>
            </w:tcBorders>
            <w:vAlign w:val="center"/>
          </w:tcPr>
          <w:p w14:paraId="2EAD6FA3">
            <w:pPr>
              <w:pStyle w:val="4"/>
              <w:spacing w:line="390" w:lineRule="exact"/>
              <w:ind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发明专利（标准）有效状态</w:t>
            </w:r>
          </w:p>
        </w:tc>
      </w:tr>
      <w:tr w14:paraId="73813D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836" w:type="dxa"/>
            <w:vAlign w:val="center"/>
          </w:tcPr>
          <w:p w14:paraId="4D9F06FD">
            <w:pPr>
              <w:pStyle w:val="4"/>
              <w:spacing w:line="390" w:lineRule="exact"/>
              <w:ind w:firstLine="0" w:firstLineChars="0"/>
              <w:jc w:val="center"/>
              <w:rPr>
                <w:rFonts w:hint="eastAsia" w:ascii="Times New Roman" w:eastAsia="宋体"/>
                <w:color w:val="000000"/>
                <w:szCs w:val="22"/>
                <w:lang w:val="en-US" w:eastAsia="zh-CN"/>
              </w:rPr>
            </w:pPr>
            <w:r>
              <w:rPr>
                <w:rFonts w:hint="eastAsia" w:ascii="Times New Roman"/>
                <w:color w:val="000000"/>
                <w:szCs w:val="22"/>
                <w:lang w:val="en-US" w:eastAsia="zh-CN"/>
              </w:rPr>
              <w:t>1</w:t>
            </w:r>
          </w:p>
        </w:tc>
        <w:tc>
          <w:tcPr>
            <w:tcW w:w="1148" w:type="dxa"/>
            <w:shd w:val="clear"/>
            <w:vAlign w:val="top"/>
          </w:tcPr>
          <w:p w14:paraId="2322D3BF">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发明专利</w:t>
            </w:r>
          </w:p>
        </w:tc>
        <w:tc>
          <w:tcPr>
            <w:tcW w:w="1578" w:type="dxa"/>
            <w:shd w:val="clear"/>
            <w:vAlign w:val="top"/>
          </w:tcPr>
          <w:p w14:paraId="7FC009D4">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一种用于光学诊疗的超薄壳层手性硒化镉/硫化镉材料及其制备方法与应用</w:t>
            </w:r>
          </w:p>
        </w:tc>
        <w:tc>
          <w:tcPr>
            <w:tcW w:w="992" w:type="dxa"/>
            <w:shd w:val="clear"/>
            <w:vAlign w:val="top"/>
          </w:tcPr>
          <w:p w14:paraId="248DEA8A">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val="en-US" w:eastAsia="zh-CN"/>
              </w:rPr>
              <w:t>中国</w:t>
            </w:r>
          </w:p>
        </w:tc>
        <w:tc>
          <w:tcPr>
            <w:tcW w:w="850" w:type="dxa"/>
            <w:shd w:val="clear"/>
            <w:vAlign w:val="top"/>
          </w:tcPr>
          <w:p w14:paraId="7FA9B09C">
            <w:pPr>
              <w:pStyle w:val="4"/>
              <w:spacing w:line="390" w:lineRule="exact"/>
              <w:ind w:firstLine="0" w:firstLineChars="0"/>
              <w:jc w:val="center"/>
              <w:rPr>
                <w:rFonts w:hint="default" w:ascii="Times New Roman" w:hAnsi="Times New Roman" w:eastAsia="楷体" w:cs="Times New Roman"/>
                <w:color w:val="000000"/>
                <w:sz w:val="21"/>
                <w:szCs w:val="22"/>
              </w:rPr>
            </w:pPr>
            <w:r>
              <w:rPr>
                <w:rFonts w:hint="default" w:ascii="Times New Roman" w:hAnsi="Times New Roman" w:eastAsia="楷体" w:cs="Times New Roman"/>
                <w:color w:val="000000"/>
                <w:sz w:val="21"/>
                <w:szCs w:val="22"/>
              </w:rPr>
              <w:t>CN114933904B</w:t>
            </w:r>
          </w:p>
          <w:p w14:paraId="4F2D10D5">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p>
        </w:tc>
        <w:tc>
          <w:tcPr>
            <w:tcW w:w="879" w:type="dxa"/>
            <w:shd w:val="clear"/>
            <w:vAlign w:val="top"/>
          </w:tcPr>
          <w:p w14:paraId="1A6323EE">
            <w:pPr>
              <w:pStyle w:val="4"/>
              <w:spacing w:line="390" w:lineRule="exact"/>
              <w:ind w:firstLine="0" w:firstLineChars="0"/>
              <w:jc w:val="center"/>
              <w:rPr>
                <w:rFonts w:hint="default" w:ascii="Times New Roman" w:hAnsi="Times New Roman" w:eastAsia="楷体" w:cs="Times New Roman"/>
                <w:color w:val="000000"/>
                <w:sz w:val="21"/>
                <w:szCs w:val="22"/>
              </w:rPr>
            </w:pPr>
            <w:r>
              <w:rPr>
                <w:rFonts w:hint="default" w:ascii="Times New Roman" w:hAnsi="Times New Roman" w:eastAsia="楷体" w:cs="Times New Roman"/>
                <w:color w:val="000000"/>
                <w:sz w:val="21"/>
                <w:szCs w:val="22"/>
              </w:rPr>
              <w:t>2024年02月06日</w:t>
            </w:r>
          </w:p>
          <w:p w14:paraId="72CDD72D">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p>
        </w:tc>
        <w:tc>
          <w:tcPr>
            <w:tcW w:w="1106" w:type="dxa"/>
            <w:shd w:val="clear"/>
            <w:vAlign w:val="top"/>
          </w:tcPr>
          <w:p w14:paraId="737C7C7F">
            <w:pPr>
              <w:pStyle w:val="4"/>
              <w:spacing w:line="390" w:lineRule="exact"/>
              <w:ind w:firstLine="0" w:firstLineChars="0"/>
              <w:jc w:val="center"/>
              <w:rPr>
                <w:rFonts w:hint="default" w:ascii="Times New Roman" w:hAnsi="Times New Roman" w:eastAsia="楷体" w:cs="Times New Roman"/>
                <w:color w:val="000000"/>
                <w:sz w:val="21"/>
                <w:szCs w:val="22"/>
              </w:rPr>
            </w:pPr>
            <w:r>
              <w:rPr>
                <w:rFonts w:hint="default" w:ascii="Times New Roman" w:hAnsi="Times New Roman" w:eastAsia="楷体" w:cs="Times New Roman"/>
                <w:color w:val="000000"/>
                <w:sz w:val="21"/>
                <w:szCs w:val="22"/>
              </w:rPr>
              <w:t>第6684452号</w:t>
            </w:r>
          </w:p>
          <w:p w14:paraId="55D8BE71">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p>
        </w:tc>
        <w:tc>
          <w:tcPr>
            <w:tcW w:w="992" w:type="dxa"/>
            <w:shd w:val="clear"/>
            <w:vAlign w:val="top"/>
          </w:tcPr>
          <w:p w14:paraId="653D5C0B">
            <w:pPr>
              <w:pStyle w:val="4"/>
              <w:spacing w:line="390" w:lineRule="exact"/>
              <w:ind w:firstLine="0" w:firstLineChars="0"/>
              <w:jc w:val="center"/>
              <w:rPr>
                <w:rFonts w:hint="default" w:ascii="Times New Roman" w:hAnsi="Times New Roman" w:eastAsia="楷体" w:cs="Times New Roman"/>
                <w:color w:val="000000"/>
                <w:sz w:val="21"/>
                <w:szCs w:val="22"/>
              </w:rPr>
            </w:pPr>
            <w:r>
              <w:rPr>
                <w:rFonts w:hint="default" w:ascii="Times New Roman" w:hAnsi="Times New Roman" w:eastAsia="楷体" w:cs="Times New Roman"/>
                <w:color w:val="000000"/>
                <w:sz w:val="21"/>
                <w:szCs w:val="22"/>
              </w:rPr>
              <w:t>中国医科大学</w:t>
            </w:r>
          </w:p>
          <w:p w14:paraId="24B3D5FD">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p>
        </w:tc>
        <w:tc>
          <w:tcPr>
            <w:tcW w:w="1134" w:type="dxa"/>
            <w:shd w:val="clear"/>
            <w:vAlign w:val="top"/>
          </w:tcPr>
          <w:p w14:paraId="6D8E05C6">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徐晓倩；程佳吉；郝俊杰</w:t>
            </w:r>
          </w:p>
        </w:tc>
        <w:tc>
          <w:tcPr>
            <w:tcW w:w="786" w:type="dxa"/>
            <w:shd w:val="clear"/>
            <w:vAlign w:val="top"/>
          </w:tcPr>
          <w:p w14:paraId="60DABAE3">
            <w:pPr>
              <w:pStyle w:val="4"/>
              <w:spacing w:line="390" w:lineRule="exact"/>
              <w:ind w:firstLine="0" w:firstLineChars="0"/>
              <w:jc w:val="center"/>
              <w:rPr>
                <w:rFonts w:hint="default" w:ascii="Times New Roman" w:hAnsi="Times New Roman" w:eastAsia="楷体" w:cs="Times New Roman"/>
                <w:color w:val="000000"/>
                <w:sz w:val="21"/>
                <w:szCs w:val="22"/>
              </w:rPr>
            </w:pPr>
            <w:r>
              <w:rPr>
                <w:rFonts w:hint="default" w:ascii="Times New Roman" w:hAnsi="Times New Roman" w:eastAsia="楷体" w:cs="Times New Roman"/>
                <w:color w:val="000000"/>
                <w:sz w:val="21"/>
                <w:szCs w:val="22"/>
              </w:rPr>
              <w:t>有效</w:t>
            </w:r>
          </w:p>
          <w:p w14:paraId="6F8927E8">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ab/>
            </w:r>
          </w:p>
        </w:tc>
      </w:tr>
      <w:tr w14:paraId="285577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836" w:type="dxa"/>
            <w:vAlign w:val="center"/>
          </w:tcPr>
          <w:p w14:paraId="12C74A50">
            <w:pPr>
              <w:pStyle w:val="4"/>
              <w:spacing w:line="390" w:lineRule="exact"/>
              <w:ind w:firstLine="0" w:firstLineChars="0"/>
              <w:jc w:val="center"/>
              <w:rPr>
                <w:rFonts w:hint="eastAsia" w:ascii="Times New Roman" w:eastAsia="宋体"/>
                <w:color w:val="000000"/>
                <w:szCs w:val="22"/>
                <w:lang w:val="en-US" w:eastAsia="zh-CN"/>
              </w:rPr>
            </w:pPr>
            <w:r>
              <w:rPr>
                <w:rFonts w:hint="eastAsia" w:ascii="Times New Roman"/>
                <w:color w:val="000000"/>
                <w:szCs w:val="22"/>
                <w:lang w:val="en-US" w:eastAsia="zh-CN"/>
              </w:rPr>
              <w:t>2</w:t>
            </w:r>
          </w:p>
        </w:tc>
        <w:tc>
          <w:tcPr>
            <w:tcW w:w="1148" w:type="dxa"/>
            <w:shd w:val="clear"/>
            <w:vAlign w:val="top"/>
          </w:tcPr>
          <w:p w14:paraId="1112174A">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发明专利</w:t>
            </w:r>
          </w:p>
        </w:tc>
        <w:tc>
          <w:tcPr>
            <w:tcW w:w="1578" w:type="dxa"/>
            <w:shd w:val="clear"/>
            <w:vAlign w:val="top"/>
          </w:tcPr>
          <w:p w14:paraId="69B16739">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手性光可控的氧缺失氧化钼纳米粒子的制备方法与肿瘤光热治疗的用途</w:t>
            </w:r>
          </w:p>
        </w:tc>
        <w:tc>
          <w:tcPr>
            <w:tcW w:w="992" w:type="dxa"/>
            <w:shd w:val="clear"/>
            <w:vAlign w:val="top"/>
          </w:tcPr>
          <w:p w14:paraId="3D00C93C">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val="en-US" w:eastAsia="zh-CN"/>
              </w:rPr>
              <w:t>中国</w:t>
            </w:r>
          </w:p>
        </w:tc>
        <w:tc>
          <w:tcPr>
            <w:tcW w:w="850" w:type="dxa"/>
            <w:shd w:val="clear"/>
            <w:vAlign w:val="top"/>
          </w:tcPr>
          <w:p w14:paraId="6BB78868">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CN110639015B</w:t>
            </w:r>
          </w:p>
        </w:tc>
        <w:tc>
          <w:tcPr>
            <w:tcW w:w="879" w:type="dxa"/>
            <w:shd w:val="clear"/>
            <w:vAlign w:val="top"/>
          </w:tcPr>
          <w:p w14:paraId="475979E7">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2021年11月12日</w:t>
            </w:r>
          </w:p>
        </w:tc>
        <w:tc>
          <w:tcPr>
            <w:tcW w:w="1106" w:type="dxa"/>
            <w:shd w:val="clear"/>
            <w:vAlign w:val="top"/>
          </w:tcPr>
          <w:p w14:paraId="2913B9FA">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第4791665号</w:t>
            </w:r>
          </w:p>
        </w:tc>
        <w:tc>
          <w:tcPr>
            <w:tcW w:w="992" w:type="dxa"/>
            <w:shd w:val="clear"/>
            <w:vAlign w:val="top"/>
          </w:tcPr>
          <w:p w14:paraId="0779DFA8">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中国医科大学</w:t>
            </w:r>
          </w:p>
        </w:tc>
        <w:tc>
          <w:tcPr>
            <w:tcW w:w="1134" w:type="dxa"/>
            <w:shd w:val="clear"/>
            <w:vAlign w:val="top"/>
          </w:tcPr>
          <w:p w14:paraId="41F0CB75">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徐晓倩;程佳吉</w:t>
            </w:r>
          </w:p>
        </w:tc>
        <w:tc>
          <w:tcPr>
            <w:tcW w:w="786" w:type="dxa"/>
            <w:shd w:val="clear"/>
            <w:vAlign w:val="top"/>
          </w:tcPr>
          <w:p w14:paraId="3C036FC6">
            <w:pPr>
              <w:pStyle w:val="4"/>
              <w:spacing w:line="390" w:lineRule="exact"/>
              <w:ind w:firstLine="0" w:firstLineChars="0"/>
              <w:jc w:val="center"/>
              <w:rPr>
                <w:rFonts w:hint="default" w:ascii="Times New Roman" w:hAnsi="Times New Roman" w:eastAsia="楷体" w:cs="Times New Roman"/>
                <w:color w:val="000000"/>
                <w:sz w:val="21"/>
                <w:szCs w:val="22"/>
              </w:rPr>
            </w:pPr>
            <w:r>
              <w:rPr>
                <w:rFonts w:hint="default" w:ascii="Times New Roman" w:hAnsi="Times New Roman" w:eastAsia="楷体" w:cs="Times New Roman"/>
                <w:color w:val="000000"/>
                <w:sz w:val="21"/>
                <w:szCs w:val="22"/>
              </w:rPr>
              <w:t>有效</w:t>
            </w:r>
          </w:p>
          <w:p w14:paraId="53BAEA4C">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p>
        </w:tc>
      </w:tr>
      <w:tr w14:paraId="20AC71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836" w:type="dxa"/>
            <w:vAlign w:val="center"/>
          </w:tcPr>
          <w:p w14:paraId="23F843DE">
            <w:pPr>
              <w:pStyle w:val="4"/>
              <w:spacing w:line="390" w:lineRule="exact"/>
              <w:ind w:firstLine="0" w:firstLineChars="0"/>
              <w:jc w:val="center"/>
              <w:rPr>
                <w:rFonts w:hint="eastAsia" w:ascii="Times New Roman" w:eastAsia="宋体"/>
                <w:color w:val="000000"/>
                <w:szCs w:val="22"/>
                <w:lang w:val="en-US" w:eastAsia="zh-CN"/>
              </w:rPr>
            </w:pPr>
            <w:r>
              <w:rPr>
                <w:rFonts w:hint="eastAsia" w:ascii="Times New Roman"/>
                <w:color w:val="000000"/>
                <w:szCs w:val="22"/>
                <w:lang w:val="en-US" w:eastAsia="zh-CN"/>
              </w:rPr>
              <w:t>3</w:t>
            </w:r>
          </w:p>
        </w:tc>
        <w:tc>
          <w:tcPr>
            <w:tcW w:w="1148" w:type="dxa"/>
            <w:shd w:val="clear"/>
            <w:vAlign w:val="top"/>
          </w:tcPr>
          <w:p w14:paraId="38092C26">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发明专利</w:t>
            </w:r>
          </w:p>
        </w:tc>
        <w:tc>
          <w:tcPr>
            <w:tcW w:w="1578" w:type="dxa"/>
            <w:shd w:val="clear"/>
            <w:vAlign w:val="top"/>
          </w:tcPr>
          <w:p w14:paraId="27389AEC">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一种过氧化氢浓度的检测方法和应用</w:t>
            </w:r>
          </w:p>
        </w:tc>
        <w:tc>
          <w:tcPr>
            <w:tcW w:w="992" w:type="dxa"/>
            <w:shd w:val="clear"/>
            <w:vAlign w:val="top"/>
          </w:tcPr>
          <w:p w14:paraId="73B35AC9">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val="en-US" w:eastAsia="zh-CN"/>
              </w:rPr>
              <w:t>中国</w:t>
            </w:r>
          </w:p>
        </w:tc>
        <w:tc>
          <w:tcPr>
            <w:tcW w:w="850" w:type="dxa"/>
            <w:shd w:val="clear"/>
            <w:vAlign w:val="top"/>
          </w:tcPr>
          <w:p w14:paraId="041B10C8">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CN111122554B</w:t>
            </w:r>
          </w:p>
        </w:tc>
        <w:tc>
          <w:tcPr>
            <w:tcW w:w="879" w:type="dxa"/>
            <w:shd w:val="clear"/>
            <w:vAlign w:val="top"/>
          </w:tcPr>
          <w:p w14:paraId="349DEED1">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2022年08月16日</w:t>
            </w:r>
          </w:p>
        </w:tc>
        <w:tc>
          <w:tcPr>
            <w:tcW w:w="1106" w:type="dxa"/>
            <w:shd w:val="clear"/>
            <w:vAlign w:val="top"/>
          </w:tcPr>
          <w:p w14:paraId="5AB46065">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第5389671号</w:t>
            </w:r>
          </w:p>
        </w:tc>
        <w:tc>
          <w:tcPr>
            <w:tcW w:w="992" w:type="dxa"/>
            <w:shd w:val="clear"/>
            <w:vAlign w:val="top"/>
          </w:tcPr>
          <w:p w14:paraId="6F99BD78">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湖北大学</w:t>
            </w:r>
          </w:p>
        </w:tc>
        <w:tc>
          <w:tcPr>
            <w:tcW w:w="1134" w:type="dxa"/>
            <w:shd w:val="clear"/>
            <w:vAlign w:val="top"/>
          </w:tcPr>
          <w:p w14:paraId="51B2DFAB">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程佳吉；林家颖；郝俊杰；王秋实</w:t>
            </w:r>
          </w:p>
        </w:tc>
        <w:tc>
          <w:tcPr>
            <w:tcW w:w="786" w:type="dxa"/>
            <w:shd w:val="clear"/>
            <w:vAlign w:val="top"/>
          </w:tcPr>
          <w:p w14:paraId="6FD330BB">
            <w:pPr>
              <w:pStyle w:val="4"/>
              <w:spacing w:line="390" w:lineRule="exact"/>
              <w:ind w:firstLine="0" w:firstLineChars="0"/>
              <w:jc w:val="center"/>
              <w:rPr>
                <w:rFonts w:hint="default" w:ascii="Times New Roman" w:hAnsi="Times New Roman" w:eastAsia="楷体" w:cs="Times New Roman"/>
                <w:color w:val="000000"/>
                <w:sz w:val="21"/>
                <w:szCs w:val="22"/>
              </w:rPr>
            </w:pPr>
            <w:r>
              <w:rPr>
                <w:rFonts w:hint="default" w:ascii="Times New Roman" w:hAnsi="Times New Roman" w:eastAsia="楷体" w:cs="Times New Roman"/>
                <w:color w:val="000000"/>
                <w:sz w:val="21"/>
                <w:szCs w:val="22"/>
              </w:rPr>
              <w:t>有效</w:t>
            </w:r>
          </w:p>
          <w:p w14:paraId="090902EC">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p>
        </w:tc>
      </w:tr>
      <w:tr w14:paraId="30528B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836" w:type="dxa"/>
            <w:vAlign w:val="center"/>
          </w:tcPr>
          <w:p w14:paraId="764817A6">
            <w:pPr>
              <w:pStyle w:val="4"/>
              <w:spacing w:line="390" w:lineRule="exact"/>
              <w:ind w:firstLine="0" w:firstLineChars="0"/>
              <w:jc w:val="center"/>
              <w:rPr>
                <w:rFonts w:hint="eastAsia" w:ascii="Times New Roman" w:eastAsia="宋体"/>
                <w:color w:val="000000"/>
                <w:szCs w:val="22"/>
                <w:lang w:val="en-US" w:eastAsia="zh-CN"/>
              </w:rPr>
            </w:pPr>
            <w:r>
              <w:rPr>
                <w:rFonts w:hint="eastAsia" w:ascii="Times New Roman"/>
                <w:color w:val="000000"/>
                <w:szCs w:val="22"/>
                <w:lang w:val="en-US" w:eastAsia="zh-CN"/>
              </w:rPr>
              <w:t>4</w:t>
            </w:r>
          </w:p>
        </w:tc>
        <w:tc>
          <w:tcPr>
            <w:tcW w:w="1148" w:type="dxa"/>
            <w:shd w:val="clear"/>
            <w:vAlign w:val="top"/>
          </w:tcPr>
          <w:p w14:paraId="5069B1AA">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发明专利</w:t>
            </w:r>
          </w:p>
        </w:tc>
        <w:tc>
          <w:tcPr>
            <w:tcW w:w="1578" w:type="dxa"/>
            <w:shd w:val="clear"/>
            <w:vAlign w:val="top"/>
          </w:tcPr>
          <w:p w14:paraId="285886E6">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一种D-葡萄糖的检测方法和应用</w:t>
            </w:r>
          </w:p>
        </w:tc>
        <w:tc>
          <w:tcPr>
            <w:tcW w:w="992" w:type="dxa"/>
            <w:shd w:val="clear"/>
            <w:vAlign w:val="top"/>
          </w:tcPr>
          <w:p w14:paraId="5F6EA027">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val="en-US" w:eastAsia="zh-CN"/>
              </w:rPr>
              <w:t>中国</w:t>
            </w:r>
          </w:p>
        </w:tc>
        <w:tc>
          <w:tcPr>
            <w:tcW w:w="850" w:type="dxa"/>
            <w:shd w:val="clear"/>
            <w:vAlign w:val="top"/>
          </w:tcPr>
          <w:p w14:paraId="089FE1E3">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CN111189783B</w:t>
            </w:r>
          </w:p>
        </w:tc>
        <w:tc>
          <w:tcPr>
            <w:tcW w:w="879" w:type="dxa"/>
            <w:shd w:val="clear"/>
            <w:vAlign w:val="top"/>
          </w:tcPr>
          <w:p w14:paraId="347A5FFE">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2022年07月19日</w:t>
            </w:r>
          </w:p>
        </w:tc>
        <w:tc>
          <w:tcPr>
            <w:tcW w:w="1106" w:type="dxa"/>
            <w:shd w:val="clear"/>
            <w:vAlign w:val="top"/>
          </w:tcPr>
          <w:p w14:paraId="134E566B">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第5322729号</w:t>
            </w:r>
          </w:p>
        </w:tc>
        <w:tc>
          <w:tcPr>
            <w:tcW w:w="992" w:type="dxa"/>
            <w:shd w:val="clear"/>
            <w:vAlign w:val="top"/>
          </w:tcPr>
          <w:p w14:paraId="584A45C5">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湖北大学</w:t>
            </w:r>
          </w:p>
        </w:tc>
        <w:tc>
          <w:tcPr>
            <w:tcW w:w="1134" w:type="dxa"/>
            <w:shd w:val="clear"/>
            <w:vAlign w:val="top"/>
          </w:tcPr>
          <w:p w14:paraId="32E28BAC">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程佳吉；王秋实；郝俊杰；林家颖</w:t>
            </w:r>
          </w:p>
        </w:tc>
        <w:tc>
          <w:tcPr>
            <w:tcW w:w="786" w:type="dxa"/>
            <w:shd w:val="clear"/>
            <w:vAlign w:val="top"/>
          </w:tcPr>
          <w:p w14:paraId="078BF521">
            <w:pPr>
              <w:pStyle w:val="4"/>
              <w:spacing w:line="390" w:lineRule="exact"/>
              <w:ind w:firstLine="0" w:firstLineChars="0"/>
              <w:jc w:val="center"/>
              <w:rPr>
                <w:rFonts w:hint="default" w:ascii="Times New Roman" w:hAnsi="Times New Roman" w:eastAsia="楷体" w:cs="Times New Roman"/>
                <w:color w:val="000000"/>
                <w:sz w:val="21"/>
                <w:szCs w:val="22"/>
              </w:rPr>
            </w:pPr>
            <w:r>
              <w:rPr>
                <w:rFonts w:hint="default" w:ascii="Times New Roman" w:hAnsi="Times New Roman" w:eastAsia="楷体" w:cs="Times New Roman"/>
                <w:color w:val="000000"/>
                <w:sz w:val="21"/>
                <w:szCs w:val="22"/>
              </w:rPr>
              <w:t>有效</w:t>
            </w:r>
          </w:p>
          <w:p w14:paraId="3E444BDF">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p>
        </w:tc>
      </w:tr>
      <w:tr w14:paraId="75B022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36" w:type="dxa"/>
            <w:vAlign w:val="center"/>
          </w:tcPr>
          <w:p w14:paraId="350BF8E4">
            <w:pPr>
              <w:pStyle w:val="4"/>
              <w:spacing w:line="390" w:lineRule="exact"/>
              <w:ind w:firstLine="0" w:firstLineChars="0"/>
              <w:jc w:val="center"/>
              <w:rPr>
                <w:rFonts w:hint="eastAsia" w:ascii="Times New Roman" w:eastAsia="宋体"/>
                <w:color w:val="000000"/>
                <w:szCs w:val="22"/>
                <w:lang w:val="en-US" w:eastAsia="zh-CN"/>
              </w:rPr>
            </w:pPr>
            <w:r>
              <w:rPr>
                <w:rFonts w:hint="eastAsia" w:ascii="Times New Roman"/>
                <w:color w:val="000000"/>
                <w:szCs w:val="22"/>
                <w:lang w:val="en-US" w:eastAsia="zh-CN"/>
              </w:rPr>
              <w:t>5</w:t>
            </w:r>
          </w:p>
        </w:tc>
        <w:tc>
          <w:tcPr>
            <w:tcW w:w="1148" w:type="dxa"/>
            <w:shd w:val="clear"/>
            <w:vAlign w:val="top"/>
          </w:tcPr>
          <w:p w14:paraId="0291FEC8">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实用新型专利</w:t>
            </w:r>
          </w:p>
        </w:tc>
        <w:tc>
          <w:tcPr>
            <w:tcW w:w="1578" w:type="dxa"/>
            <w:shd w:val="clear"/>
            <w:vAlign w:val="top"/>
          </w:tcPr>
          <w:p w14:paraId="204B2562">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一种一体化荧光病理操作台</w:t>
            </w:r>
          </w:p>
        </w:tc>
        <w:tc>
          <w:tcPr>
            <w:tcW w:w="992" w:type="dxa"/>
            <w:shd w:val="clear"/>
            <w:vAlign w:val="top"/>
          </w:tcPr>
          <w:p w14:paraId="5B27C578">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val="en-US" w:eastAsia="zh-CN"/>
              </w:rPr>
              <w:t>中国</w:t>
            </w:r>
          </w:p>
        </w:tc>
        <w:tc>
          <w:tcPr>
            <w:tcW w:w="850" w:type="dxa"/>
            <w:shd w:val="clear"/>
            <w:vAlign w:val="top"/>
          </w:tcPr>
          <w:p w14:paraId="23766455">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CN220120713U</w:t>
            </w:r>
          </w:p>
        </w:tc>
        <w:tc>
          <w:tcPr>
            <w:tcW w:w="879" w:type="dxa"/>
            <w:shd w:val="clear"/>
            <w:vAlign w:val="top"/>
          </w:tcPr>
          <w:p w14:paraId="7DC0736A">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2023年12月01日</w:t>
            </w:r>
          </w:p>
        </w:tc>
        <w:tc>
          <w:tcPr>
            <w:tcW w:w="1106" w:type="dxa"/>
            <w:shd w:val="clear"/>
            <w:vAlign w:val="top"/>
          </w:tcPr>
          <w:p w14:paraId="0511C311">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第20096248号</w:t>
            </w:r>
          </w:p>
        </w:tc>
        <w:tc>
          <w:tcPr>
            <w:tcW w:w="992" w:type="dxa"/>
            <w:shd w:val="clear"/>
            <w:vAlign w:val="top"/>
          </w:tcPr>
          <w:p w14:paraId="6FE2E744">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中国医科大学</w:t>
            </w:r>
          </w:p>
        </w:tc>
        <w:tc>
          <w:tcPr>
            <w:tcW w:w="1134" w:type="dxa"/>
            <w:shd w:val="clear"/>
            <w:vAlign w:val="top"/>
          </w:tcPr>
          <w:p w14:paraId="22EDB161">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徐鹤峰；刘函萌；邵伊宁；温健；徐晓倩；李彦霖</w:t>
            </w:r>
          </w:p>
        </w:tc>
        <w:tc>
          <w:tcPr>
            <w:tcW w:w="786" w:type="dxa"/>
            <w:shd w:val="clear"/>
            <w:vAlign w:val="top"/>
          </w:tcPr>
          <w:p w14:paraId="2315B499">
            <w:pPr>
              <w:pStyle w:val="4"/>
              <w:spacing w:line="390" w:lineRule="exact"/>
              <w:ind w:firstLine="0" w:firstLineChars="0"/>
              <w:jc w:val="center"/>
              <w:rPr>
                <w:rFonts w:hint="default" w:ascii="Times New Roman" w:hAnsi="Times New Roman" w:eastAsia="楷体" w:cs="Times New Roman"/>
                <w:color w:val="000000"/>
                <w:sz w:val="21"/>
                <w:szCs w:val="22"/>
              </w:rPr>
            </w:pPr>
            <w:r>
              <w:rPr>
                <w:rFonts w:hint="default" w:ascii="Times New Roman" w:hAnsi="Times New Roman" w:eastAsia="楷体" w:cs="Times New Roman"/>
                <w:color w:val="000000"/>
                <w:sz w:val="21"/>
                <w:szCs w:val="22"/>
              </w:rPr>
              <w:t>有效</w:t>
            </w:r>
          </w:p>
          <w:p w14:paraId="486F72C4">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p>
        </w:tc>
      </w:tr>
      <w:tr w14:paraId="00B254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836" w:type="dxa"/>
            <w:vAlign w:val="center"/>
          </w:tcPr>
          <w:p w14:paraId="4420F3B8">
            <w:pPr>
              <w:pStyle w:val="4"/>
              <w:spacing w:line="390" w:lineRule="exact"/>
              <w:ind w:firstLine="0" w:firstLineChars="0"/>
              <w:jc w:val="center"/>
              <w:rPr>
                <w:rFonts w:hint="eastAsia" w:ascii="Times New Roman" w:eastAsia="宋体"/>
                <w:color w:val="000000"/>
                <w:szCs w:val="22"/>
                <w:lang w:val="en-US" w:eastAsia="zh-CN"/>
              </w:rPr>
            </w:pPr>
            <w:r>
              <w:rPr>
                <w:rFonts w:hint="eastAsia" w:ascii="Times New Roman"/>
                <w:color w:val="000000"/>
                <w:szCs w:val="22"/>
                <w:lang w:val="en-US" w:eastAsia="zh-CN"/>
              </w:rPr>
              <w:t>6</w:t>
            </w:r>
          </w:p>
        </w:tc>
        <w:tc>
          <w:tcPr>
            <w:tcW w:w="1148" w:type="dxa"/>
            <w:shd w:val="clear"/>
            <w:vAlign w:val="top"/>
          </w:tcPr>
          <w:p w14:paraId="545E801F">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论文</w:t>
            </w:r>
          </w:p>
        </w:tc>
        <w:tc>
          <w:tcPr>
            <w:tcW w:w="1578" w:type="dxa"/>
            <w:shd w:val="clear"/>
            <w:vAlign w:val="top"/>
          </w:tcPr>
          <w:p w14:paraId="7FD11B3B">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Ligand-Induced Chirality in Asymmetric CdSe/CdS Nanostructures: A Close Look at Chiral Tadpoles</w:t>
            </w:r>
          </w:p>
        </w:tc>
        <w:tc>
          <w:tcPr>
            <w:tcW w:w="992" w:type="dxa"/>
            <w:shd w:val="clear"/>
            <w:vAlign w:val="top"/>
          </w:tcPr>
          <w:p w14:paraId="40962F74">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val="en-US" w:eastAsia="zh-CN"/>
              </w:rPr>
              <w:t>中国</w:t>
            </w:r>
          </w:p>
        </w:tc>
        <w:tc>
          <w:tcPr>
            <w:tcW w:w="850" w:type="dxa"/>
            <w:shd w:val="clear"/>
            <w:vAlign w:val="top"/>
          </w:tcPr>
          <w:p w14:paraId="3E10D2E9">
            <w:pPr>
              <w:pStyle w:val="4"/>
              <w:spacing w:line="390" w:lineRule="exact"/>
              <w:ind w:firstLine="0" w:firstLineChars="0"/>
              <w:jc w:val="center"/>
              <w:rPr>
                <w:rFonts w:hint="default" w:ascii="Times New Roman" w:hAnsi="Times New Roman" w:eastAsia="楷体" w:cs="Times New Roman"/>
                <w:color w:val="000000"/>
                <w:sz w:val="21"/>
                <w:szCs w:val="22"/>
              </w:rPr>
            </w:pPr>
            <w:r>
              <w:rPr>
                <w:rFonts w:hint="default" w:ascii="Times New Roman" w:hAnsi="Times New Roman" w:eastAsia="楷体" w:cs="Times New Roman"/>
                <w:color w:val="000000"/>
                <w:sz w:val="21"/>
                <w:szCs w:val="22"/>
              </w:rPr>
              <w:t>ACS Nano</w:t>
            </w:r>
          </w:p>
          <w:p w14:paraId="35A251A4">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p>
        </w:tc>
        <w:tc>
          <w:tcPr>
            <w:tcW w:w="879" w:type="dxa"/>
            <w:shd w:val="clear"/>
            <w:vAlign w:val="top"/>
          </w:tcPr>
          <w:p w14:paraId="36A08F20">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2020年08月</w:t>
            </w:r>
          </w:p>
        </w:tc>
        <w:tc>
          <w:tcPr>
            <w:tcW w:w="1106" w:type="dxa"/>
            <w:shd w:val="clear"/>
            <w:vAlign w:val="top"/>
          </w:tcPr>
          <w:p w14:paraId="552E2D79">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p>
        </w:tc>
        <w:tc>
          <w:tcPr>
            <w:tcW w:w="992" w:type="dxa"/>
            <w:shd w:val="clear"/>
            <w:vAlign w:val="top"/>
          </w:tcPr>
          <w:p w14:paraId="5143746B">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湖北大学</w:t>
            </w:r>
          </w:p>
        </w:tc>
        <w:tc>
          <w:tcPr>
            <w:tcW w:w="1134" w:type="dxa"/>
            <w:shd w:val="clear"/>
            <w:vAlign w:val="top"/>
          </w:tcPr>
          <w:p w14:paraId="1669D14C">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郝俊杰</w:t>
            </w: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rPr>
              <w:t>李以文</w:t>
            </w: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rPr>
              <w:t xml:space="preserve"> 苗骏</w:t>
            </w: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lang w:val="en-US" w:eastAsia="zh-CN"/>
              </w:rPr>
              <w:t>刘汝林，李佳根，刘皓宸，</w:t>
            </w:r>
            <w:r>
              <w:rPr>
                <w:rFonts w:hint="default" w:ascii="Times New Roman" w:hAnsi="Times New Roman" w:eastAsia="楷体" w:cs="Times New Roman"/>
                <w:color w:val="000000"/>
                <w:sz w:val="21"/>
                <w:szCs w:val="22"/>
              </w:rPr>
              <w:t>王秋实； 刘欢；Marie-Helene Delville;贺廷超 王恺；朱熹</w:t>
            </w: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rPr>
              <w:t>程佳吉</w:t>
            </w:r>
          </w:p>
        </w:tc>
        <w:tc>
          <w:tcPr>
            <w:tcW w:w="786" w:type="dxa"/>
            <w:shd w:val="clear"/>
            <w:vAlign w:val="top"/>
          </w:tcPr>
          <w:p w14:paraId="17C2F9E3">
            <w:pPr>
              <w:pStyle w:val="4"/>
              <w:spacing w:line="390" w:lineRule="exact"/>
              <w:ind w:firstLine="0" w:firstLineChars="0"/>
              <w:jc w:val="center"/>
              <w:rPr>
                <w:rFonts w:hint="default" w:ascii="Times New Roman" w:hAnsi="Times New Roman" w:eastAsia="楷体" w:cs="Times New Roman"/>
                <w:color w:val="000000"/>
                <w:sz w:val="21"/>
                <w:szCs w:val="22"/>
              </w:rPr>
            </w:pPr>
            <w:r>
              <w:rPr>
                <w:rFonts w:hint="default" w:ascii="Times New Roman" w:hAnsi="Times New Roman" w:eastAsia="楷体" w:cs="Times New Roman"/>
                <w:color w:val="000000"/>
                <w:sz w:val="21"/>
                <w:szCs w:val="22"/>
              </w:rPr>
              <w:t>有效</w:t>
            </w:r>
          </w:p>
          <w:p w14:paraId="6B1E8C8E">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p>
        </w:tc>
      </w:tr>
      <w:tr w14:paraId="543619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36" w:type="dxa"/>
            <w:vAlign w:val="center"/>
          </w:tcPr>
          <w:p w14:paraId="54B87C1B">
            <w:pPr>
              <w:pStyle w:val="4"/>
              <w:spacing w:line="390" w:lineRule="exact"/>
              <w:ind w:firstLine="0" w:firstLineChars="0"/>
              <w:jc w:val="center"/>
              <w:rPr>
                <w:rFonts w:hint="eastAsia" w:ascii="Times New Roman" w:eastAsia="宋体"/>
                <w:color w:val="000000"/>
                <w:szCs w:val="22"/>
                <w:lang w:val="en-US" w:eastAsia="zh-CN"/>
              </w:rPr>
            </w:pPr>
            <w:r>
              <w:rPr>
                <w:rFonts w:hint="eastAsia" w:ascii="Times New Roman"/>
                <w:color w:val="000000"/>
                <w:szCs w:val="22"/>
                <w:lang w:val="en-US" w:eastAsia="zh-CN"/>
              </w:rPr>
              <w:t>7</w:t>
            </w:r>
          </w:p>
        </w:tc>
        <w:tc>
          <w:tcPr>
            <w:tcW w:w="1148" w:type="dxa"/>
            <w:shd w:val="clear"/>
            <w:vAlign w:val="top"/>
          </w:tcPr>
          <w:p w14:paraId="60D06747">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论文</w:t>
            </w:r>
          </w:p>
        </w:tc>
        <w:tc>
          <w:tcPr>
            <w:tcW w:w="1578" w:type="dxa"/>
            <w:shd w:val="clear"/>
            <w:vAlign w:val="top"/>
          </w:tcPr>
          <w:p w14:paraId="2CF9D6AB">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A Visible- and NIR-Light Responsive Photothermal Therapy Agent by Chirality-Dependent MoO3</w:t>
            </w:r>
            <w:r>
              <w:rPr>
                <w:rFonts w:hint="default" w:ascii="Times New Roman" w:hAnsi="Times New Roman" w:eastAsia="楷体" w:cs="Times New Roman"/>
                <w:color w:val="000000"/>
                <w:sz w:val="21"/>
                <w:szCs w:val="22"/>
                <w:lang w:val="en-US" w:eastAsia="zh-CN"/>
              </w:rPr>
              <w:t>-</w:t>
            </w:r>
            <w:r>
              <w:rPr>
                <w:rFonts w:hint="default" w:ascii="Times New Roman" w:hAnsi="Times New Roman" w:eastAsia="楷体" w:cs="Times New Roman"/>
                <w:color w:val="000000"/>
                <w:sz w:val="21"/>
                <w:szCs w:val="22"/>
              </w:rPr>
              <w:t>x Nanoparticles</w:t>
            </w:r>
          </w:p>
        </w:tc>
        <w:tc>
          <w:tcPr>
            <w:tcW w:w="992" w:type="dxa"/>
            <w:shd w:val="clear"/>
            <w:vAlign w:val="top"/>
          </w:tcPr>
          <w:p w14:paraId="3AA8A1B7">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val="en-US" w:eastAsia="zh-CN"/>
              </w:rPr>
              <w:t>中国</w:t>
            </w:r>
          </w:p>
        </w:tc>
        <w:tc>
          <w:tcPr>
            <w:tcW w:w="850" w:type="dxa"/>
            <w:shd w:val="clear"/>
            <w:vAlign w:val="top"/>
          </w:tcPr>
          <w:p w14:paraId="37DF5E13">
            <w:pPr>
              <w:pStyle w:val="4"/>
              <w:spacing w:line="390" w:lineRule="exact"/>
              <w:ind w:firstLine="0" w:firstLineChars="0"/>
              <w:jc w:val="center"/>
              <w:rPr>
                <w:rFonts w:hint="default" w:ascii="Times New Roman" w:hAnsi="Times New Roman" w:eastAsia="楷体" w:cs="Times New Roman"/>
                <w:color w:val="000000"/>
                <w:sz w:val="21"/>
                <w:szCs w:val="22"/>
              </w:rPr>
            </w:pPr>
            <w:r>
              <w:rPr>
                <w:rFonts w:hint="default" w:ascii="Times New Roman" w:hAnsi="Times New Roman" w:eastAsia="楷体" w:cs="Times New Roman"/>
                <w:color w:val="000000"/>
                <w:sz w:val="21"/>
                <w:szCs w:val="22"/>
              </w:rPr>
              <w:fldChar w:fldCharType="begin"/>
            </w:r>
            <w:r>
              <w:rPr>
                <w:rFonts w:hint="default" w:ascii="Times New Roman" w:hAnsi="Times New Roman" w:eastAsia="楷体" w:cs="Times New Roman"/>
                <w:color w:val="000000"/>
                <w:sz w:val="21"/>
                <w:szCs w:val="22"/>
              </w:rPr>
              <w:instrText xml:space="preserve"> HYPERLINK "https://onlinelibrary.wiley.com/journal/16163028" \t "https://www.bing.com/_blank" </w:instrText>
            </w:r>
            <w:r>
              <w:rPr>
                <w:rFonts w:hint="default" w:ascii="Times New Roman" w:hAnsi="Times New Roman" w:eastAsia="楷体" w:cs="Times New Roman"/>
                <w:color w:val="000000"/>
                <w:sz w:val="21"/>
                <w:szCs w:val="22"/>
              </w:rPr>
              <w:fldChar w:fldCharType="separate"/>
            </w:r>
            <w:r>
              <w:rPr>
                <w:rFonts w:hint="default" w:ascii="Times New Roman" w:hAnsi="Times New Roman" w:eastAsia="楷体" w:cs="Times New Roman"/>
                <w:color w:val="000000"/>
                <w:sz w:val="21"/>
                <w:szCs w:val="22"/>
              </w:rPr>
              <w:t>Advanced Functional Materials</w:t>
            </w:r>
            <w:r>
              <w:rPr>
                <w:rFonts w:hint="default" w:ascii="Times New Roman" w:hAnsi="Times New Roman" w:eastAsia="楷体" w:cs="Times New Roman"/>
                <w:color w:val="000000"/>
                <w:sz w:val="21"/>
                <w:szCs w:val="22"/>
              </w:rPr>
              <w:fldChar w:fldCharType="end"/>
            </w:r>
          </w:p>
          <w:p w14:paraId="050FDA6F">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p>
        </w:tc>
        <w:tc>
          <w:tcPr>
            <w:tcW w:w="879" w:type="dxa"/>
            <w:shd w:val="clear"/>
            <w:vAlign w:val="top"/>
          </w:tcPr>
          <w:p w14:paraId="1A4818CA">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2020年01月</w:t>
            </w:r>
          </w:p>
        </w:tc>
        <w:tc>
          <w:tcPr>
            <w:tcW w:w="1106" w:type="dxa"/>
            <w:shd w:val="clear"/>
            <w:vAlign w:val="top"/>
          </w:tcPr>
          <w:p w14:paraId="7D105A7C">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p>
        </w:tc>
        <w:tc>
          <w:tcPr>
            <w:tcW w:w="992" w:type="dxa"/>
            <w:shd w:val="clear"/>
            <w:vAlign w:val="top"/>
          </w:tcPr>
          <w:p w14:paraId="3B8F6619">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中国医科大学</w:t>
            </w:r>
          </w:p>
        </w:tc>
        <w:tc>
          <w:tcPr>
            <w:tcW w:w="1134" w:type="dxa"/>
            <w:shd w:val="clear"/>
            <w:vAlign w:val="top"/>
          </w:tcPr>
          <w:p w14:paraId="4DEB2409">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李以文</w:t>
            </w: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rPr>
              <w:t>苗滋伟</w:t>
            </w: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lang w:val="en-US" w:eastAsia="zh-CN"/>
              </w:rPr>
              <w:t>尚正文，</w:t>
            </w:r>
            <w:r>
              <w:rPr>
                <w:rFonts w:hint="default" w:ascii="Times New Roman" w:hAnsi="Times New Roman" w:eastAsia="楷体" w:cs="Times New Roman"/>
                <w:color w:val="000000"/>
                <w:sz w:val="21"/>
                <w:szCs w:val="22"/>
              </w:rPr>
              <w:t>蔡莹</w:t>
            </w: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rPr>
              <w:t xml:space="preserve"> 程佳吉</w:t>
            </w: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rPr>
              <w:t>徐晓倩</w:t>
            </w:r>
          </w:p>
        </w:tc>
        <w:tc>
          <w:tcPr>
            <w:tcW w:w="786" w:type="dxa"/>
            <w:shd w:val="clear"/>
            <w:vAlign w:val="top"/>
          </w:tcPr>
          <w:p w14:paraId="30F960D3">
            <w:pPr>
              <w:pStyle w:val="4"/>
              <w:spacing w:line="390" w:lineRule="exact"/>
              <w:ind w:firstLine="0" w:firstLineChars="0"/>
              <w:jc w:val="center"/>
              <w:rPr>
                <w:rFonts w:hint="default" w:ascii="Times New Roman" w:hAnsi="Times New Roman" w:eastAsia="楷体" w:cs="Times New Roman"/>
                <w:color w:val="000000"/>
                <w:sz w:val="21"/>
                <w:szCs w:val="22"/>
              </w:rPr>
            </w:pPr>
            <w:r>
              <w:rPr>
                <w:rFonts w:hint="default" w:ascii="Times New Roman" w:hAnsi="Times New Roman" w:eastAsia="楷体" w:cs="Times New Roman"/>
                <w:color w:val="000000"/>
                <w:sz w:val="21"/>
                <w:szCs w:val="22"/>
              </w:rPr>
              <w:t>有效</w:t>
            </w:r>
          </w:p>
          <w:p w14:paraId="0BAFC1DF">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p>
        </w:tc>
      </w:tr>
      <w:tr w14:paraId="502D13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36" w:type="dxa"/>
            <w:vAlign w:val="center"/>
          </w:tcPr>
          <w:p w14:paraId="7743A8AC">
            <w:pPr>
              <w:pStyle w:val="4"/>
              <w:spacing w:line="390" w:lineRule="exact"/>
              <w:ind w:firstLine="0" w:firstLineChars="0"/>
              <w:jc w:val="center"/>
              <w:rPr>
                <w:rFonts w:hint="eastAsia" w:ascii="Times New Roman" w:eastAsia="宋体"/>
                <w:color w:val="000000"/>
                <w:szCs w:val="22"/>
                <w:lang w:val="en-US" w:eastAsia="zh-CN"/>
              </w:rPr>
            </w:pPr>
            <w:r>
              <w:rPr>
                <w:rFonts w:hint="eastAsia" w:ascii="Times New Roman"/>
                <w:color w:val="000000"/>
                <w:szCs w:val="22"/>
                <w:lang w:val="en-US" w:eastAsia="zh-CN"/>
              </w:rPr>
              <w:t>8</w:t>
            </w:r>
          </w:p>
        </w:tc>
        <w:tc>
          <w:tcPr>
            <w:tcW w:w="1148" w:type="dxa"/>
            <w:shd w:val="clear"/>
            <w:vAlign w:val="top"/>
          </w:tcPr>
          <w:p w14:paraId="440187A8">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论文</w:t>
            </w:r>
          </w:p>
        </w:tc>
        <w:tc>
          <w:tcPr>
            <w:tcW w:w="1578" w:type="dxa"/>
            <w:shd w:val="clear"/>
            <w:vAlign w:val="top"/>
          </w:tcPr>
          <w:p w14:paraId="7E9B82A3">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Giant Optical Activity and Second Harmonic Generation in 2D Hybrid Copper Halides</w:t>
            </w:r>
            <w:r>
              <w:rPr>
                <w:rFonts w:hint="default" w:ascii="Times New Roman" w:hAnsi="Times New Roman" w:eastAsia="楷体" w:cs="Times New Roman"/>
                <w:color w:val="000000"/>
                <w:sz w:val="21"/>
                <w:szCs w:val="22"/>
                <w:lang w:val="en-US" w:eastAsia="zh-CN"/>
              </w:rPr>
              <w:t>.</w:t>
            </w:r>
          </w:p>
        </w:tc>
        <w:tc>
          <w:tcPr>
            <w:tcW w:w="992" w:type="dxa"/>
            <w:shd w:val="clear"/>
            <w:vAlign w:val="top"/>
          </w:tcPr>
          <w:p w14:paraId="385A8B57">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val="en-US" w:eastAsia="zh-CN"/>
              </w:rPr>
              <w:t>中国</w:t>
            </w:r>
          </w:p>
        </w:tc>
        <w:tc>
          <w:tcPr>
            <w:tcW w:w="850" w:type="dxa"/>
            <w:shd w:val="clear"/>
            <w:vAlign w:val="top"/>
          </w:tcPr>
          <w:p w14:paraId="087EF3A0">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val="en-US" w:eastAsia="zh-CN"/>
              </w:rPr>
              <w:fldChar w:fldCharType="begin"/>
            </w:r>
            <w:r>
              <w:rPr>
                <w:rFonts w:hint="default" w:ascii="Times New Roman" w:hAnsi="Times New Roman" w:eastAsia="楷体" w:cs="Times New Roman"/>
                <w:color w:val="000000"/>
                <w:sz w:val="21"/>
                <w:szCs w:val="22"/>
                <w:lang w:val="en-US" w:eastAsia="zh-CN"/>
              </w:rPr>
              <w:instrText xml:space="preserve"> HYPERLINK "https://onlinelibrary.wiley.com/journal/15213773" </w:instrText>
            </w:r>
            <w:r>
              <w:rPr>
                <w:rFonts w:hint="default" w:ascii="Times New Roman" w:hAnsi="Times New Roman" w:eastAsia="楷体" w:cs="Times New Roman"/>
                <w:color w:val="000000"/>
                <w:sz w:val="21"/>
                <w:szCs w:val="22"/>
                <w:lang w:val="en-US" w:eastAsia="zh-CN"/>
              </w:rPr>
              <w:fldChar w:fldCharType="separate"/>
            </w:r>
            <w:r>
              <w:rPr>
                <w:rFonts w:hint="default" w:ascii="Times New Roman" w:hAnsi="Times New Roman" w:eastAsia="楷体" w:cs="Times New Roman"/>
                <w:color w:val="000000"/>
                <w:sz w:val="21"/>
                <w:szCs w:val="22"/>
                <w:lang w:val="en-US" w:eastAsia="zh-CN"/>
              </w:rPr>
              <w:t>Angewandte Chemie International Edition</w:t>
            </w:r>
            <w:r>
              <w:rPr>
                <w:rFonts w:hint="default" w:ascii="Times New Roman" w:hAnsi="Times New Roman" w:eastAsia="楷体" w:cs="Times New Roman"/>
                <w:color w:val="000000"/>
                <w:sz w:val="21"/>
                <w:szCs w:val="22"/>
                <w:lang w:val="en-US" w:eastAsia="zh-CN"/>
              </w:rPr>
              <w:fldChar w:fldCharType="end"/>
            </w:r>
          </w:p>
        </w:tc>
        <w:tc>
          <w:tcPr>
            <w:tcW w:w="879" w:type="dxa"/>
            <w:shd w:val="clear"/>
            <w:vAlign w:val="top"/>
          </w:tcPr>
          <w:p w14:paraId="7DAAFB04">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202</w:t>
            </w:r>
            <w:r>
              <w:rPr>
                <w:rFonts w:hint="default" w:ascii="Times New Roman" w:hAnsi="Times New Roman" w:eastAsia="楷体" w:cs="Times New Roman"/>
                <w:color w:val="000000"/>
                <w:sz w:val="21"/>
                <w:szCs w:val="22"/>
                <w:lang w:val="en-US" w:eastAsia="zh-CN"/>
              </w:rPr>
              <w:t>1</w:t>
            </w:r>
            <w:r>
              <w:rPr>
                <w:rFonts w:hint="default" w:ascii="Times New Roman" w:hAnsi="Times New Roman" w:eastAsia="楷体" w:cs="Times New Roman"/>
                <w:color w:val="000000"/>
                <w:sz w:val="21"/>
                <w:szCs w:val="22"/>
              </w:rPr>
              <w:t>年04月</w:t>
            </w:r>
          </w:p>
        </w:tc>
        <w:tc>
          <w:tcPr>
            <w:tcW w:w="1106" w:type="dxa"/>
            <w:shd w:val="clear"/>
            <w:vAlign w:val="top"/>
          </w:tcPr>
          <w:p w14:paraId="37480008">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p>
        </w:tc>
        <w:tc>
          <w:tcPr>
            <w:tcW w:w="992" w:type="dxa"/>
            <w:shd w:val="clear"/>
            <w:vAlign w:val="top"/>
          </w:tcPr>
          <w:p w14:paraId="177DB0CA">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深圳大学</w:t>
            </w:r>
          </w:p>
        </w:tc>
        <w:tc>
          <w:tcPr>
            <w:tcW w:w="1134" w:type="dxa"/>
            <w:shd w:val="clear"/>
            <w:vAlign w:val="top"/>
          </w:tcPr>
          <w:p w14:paraId="0BB54E88">
            <w:pPr>
              <w:pStyle w:val="4"/>
              <w:spacing w:line="390" w:lineRule="exact"/>
              <w:ind w:firstLine="0" w:firstLineChars="0"/>
              <w:jc w:val="center"/>
              <w:rPr>
                <w:rFonts w:hint="default" w:ascii="Times New Roman" w:hAnsi="Times New Roman" w:eastAsia="楷体" w:cs="Times New Roman"/>
                <w:color w:val="000000"/>
                <w:sz w:val="21"/>
                <w:szCs w:val="22"/>
              </w:rPr>
            </w:pPr>
            <w:r>
              <w:rPr>
                <w:rFonts w:hint="default" w:ascii="Times New Roman" w:hAnsi="Times New Roman" w:eastAsia="楷体" w:cs="Times New Roman"/>
                <w:color w:val="000000"/>
                <w:sz w:val="21"/>
                <w:szCs w:val="22"/>
                <w:lang w:val="en-US" w:eastAsia="zh-CN"/>
              </w:rPr>
              <w:t>郭志航，李珺子</w:t>
            </w:r>
          </w:p>
          <w:p w14:paraId="05986945">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lang w:val="en-US" w:eastAsia="zh-CN"/>
              </w:rPr>
              <w:t>王长顺</w:t>
            </w:r>
            <w:r>
              <w:rPr>
                <w:rFonts w:hint="default" w:ascii="Times New Roman" w:hAnsi="Times New Roman" w:eastAsia="楷体" w:cs="Times New Roman"/>
                <w:color w:val="000000"/>
                <w:sz w:val="21"/>
                <w:szCs w:val="22"/>
              </w:rPr>
              <w:t>,  </w:t>
            </w:r>
            <w:r>
              <w:rPr>
                <w:rFonts w:hint="default" w:ascii="Times New Roman" w:hAnsi="Times New Roman" w:eastAsia="楷体" w:cs="Times New Roman"/>
                <w:color w:val="000000"/>
                <w:sz w:val="21"/>
                <w:szCs w:val="22"/>
                <w:lang w:val="en-US" w:eastAsia="zh-CN"/>
              </w:rPr>
              <w:t>刘汝林</w:t>
            </w: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rPr>
              <w:t>梁杰淳</w:t>
            </w: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lang w:val="en-US" w:eastAsia="zh-CN"/>
              </w:rPr>
              <w:t>高阳，程佳吉</w:t>
            </w: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lang w:val="en-US" w:eastAsia="zh-CN"/>
              </w:rPr>
              <w:t>张文静，朱熹</w:t>
            </w: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lang w:val="en-US" w:eastAsia="zh-CN"/>
              </w:rPr>
              <w:t>潘瑞琨，贺廷超</w:t>
            </w:r>
          </w:p>
        </w:tc>
        <w:tc>
          <w:tcPr>
            <w:tcW w:w="786" w:type="dxa"/>
            <w:shd w:val="clear"/>
            <w:vAlign w:val="top"/>
          </w:tcPr>
          <w:p w14:paraId="0E58C14F">
            <w:pPr>
              <w:pStyle w:val="4"/>
              <w:spacing w:line="390" w:lineRule="exact"/>
              <w:ind w:firstLine="0" w:firstLineChars="0"/>
              <w:jc w:val="center"/>
              <w:rPr>
                <w:rFonts w:hint="default" w:ascii="Times New Roman" w:hAnsi="Times New Roman" w:eastAsia="楷体" w:cs="Times New Roman"/>
                <w:color w:val="000000"/>
                <w:sz w:val="21"/>
                <w:szCs w:val="22"/>
              </w:rPr>
            </w:pPr>
            <w:r>
              <w:rPr>
                <w:rFonts w:hint="default" w:ascii="Times New Roman" w:hAnsi="Times New Roman" w:eastAsia="楷体" w:cs="Times New Roman"/>
                <w:color w:val="000000"/>
                <w:sz w:val="21"/>
                <w:szCs w:val="22"/>
              </w:rPr>
              <w:t>有效</w:t>
            </w:r>
          </w:p>
          <w:p w14:paraId="18CE6A5C">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p>
        </w:tc>
      </w:tr>
      <w:tr w14:paraId="25F20A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36" w:type="dxa"/>
            <w:vAlign w:val="center"/>
          </w:tcPr>
          <w:p w14:paraId="7C1C3701">
            <w:pPr>
              <w:pStyle w:val="4"/>
              <w:spacing w:line="390" w:lineRule="exact"/>
              <w:ind w:firstLine="0" w:firstLineChars="0"/>
              <w:jc w:val="center"/>
              <w:rPr>
                <w:rFonts w:hint="eastAsia" w:ascii="Times New Roman" w:eastAsia="宋体"/>
                <w:color w:val="000000"/>
                <w:szCs w:val="22"/>
                <w:lang w:val="en-US" w:eastAsia="zh-CN"/>
              </w:rPr>
            </w:pPr>
            <w:r>
              <w:rPr>
                <w:rFonts w:hint="eastAsia" w:ascii="Times New Roman"/>
                <w:color w:val="000000"/>
                <w:szCs w:val="22"/>
                <w:lang w:val="en-US" w:eastAsia="zh-CN"/>
              </w:rPr>
              <w:t>9</w:t>
            </w:r>
          </w:p>
        </w:tc>
        <w:tc>
          <w:tcPr>
            <w:tcW w:w="1148" w:type="dxa"/>
            <w:shd w:val="clear"/>
            <w:vAlign w:val="top"/>
          </w:tcPr>
          <w:p w14:paraId="36589C51">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论文</w:t>
            </w:r>
          </w:p>
        </w:tc>
        <w:tc>
          <w:tcPr>
            <w:tcW w:w="1578" w:type="dxa"/>
            <w:shd w:val="clear"/>
            <w:vAlign w:val="top"/>
          </w:tcPr>
          <w:p w14:paraId="12B31AFE">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 xml:space="preserve">Stimulating and </w:t>
            </w:r>
            <w:r>
              <w:rPr>
                <w:rFonts w:hint="default" w:ascii="Times New Roman" w:hAnsi="Times New Roman" w:eastAsia="楷体" w:cs="Times New Roman"/>
                <w:color w:val="000000"/>
                <w:sz w:val="21"/>
                <w:szCs w:val="22"/>
                <w:lang w:val="en-US" w:eastAsia="zh-CN"/>
              </w:rPr>
              <w:t>H</w:t>
            </w:r>
            <w:r>
              <w:rPr>
                <w:rFonts w:hint="default" w:ascii="Times New Roman" w:hAnsi="Times New Roman" w:eastAsia="楷体" w:cs="Times New Roman"/>
                <w:color w:val="000000"/>
                <w:sz w:val="21"/>
                <w:szCs w:val="22"/>
              </w:rPr>
              <w:t xml:space="preserve">arnessing </w:t>
            </w:r>
            <w:r>
              <w:rPr>
                <w:rFonts w:hint="default" w:ascii="Times New Roman" w:hAnsi="Times New Roman" w:eastAsia="楷体" w:cs="Times New Roman"/>
                <w:color w:val="000000"/>
                <w:sz w:val="21"/>
                <w:szCs w:val="22"/>
                <w:lang w:val="en-US" w:eastAsia="zh-CN"/>
              </w:rPr>
              <w:t>C</w:t>
            </w:r>
            <w:r>
              <w:rPr>
                <w:rFonts w:hint="default" w:ascii="Times New Roman" w:hAnsi="Times New Roman" w:eastAsia="楷体" w:cs="Times New Roman"/>
                <w:color w:val="000000"/>
                <w:sz w:val="21"/>
                <w:szCs w:val="22"/>
              </w:rPr>
              <w:t xml:space="preserve">ircularly </w:t>
            </w:r>
            <w:r>
              <w:rPr>
                <w:rFonts w:hint="default" w:ascii="Times New Roman" w:hAnsi="Times New Roman" w:eastAsia="楷体" w:cs="Times New Roman"/>
                <w:color w:val="000000"/>
                <w:sz w:val="21"/>
                <w:szCs w:val="22"/>
                <w:lang w:val="en-US" w:eastAsia="zh-CN"/>
              </w:rPr>
              <w:t>P</w:t>
            </w:r>
            <w:r>
              <w:rPr>
                <w:rFonts w:hint="default" w:ascii="Times New Roman" w:hAnsi="Times New Roman" w:eastAsia="楷体" w:cs="Times New Roman"/>
                <w:color w:val="000000"/>
                <w:sz w:val="21"/>
                <w:szCs w:val="22"/>
              </w:rPr>
              <w:t xml:space="preserve">olarized </w:t>
            </w:r>
            <w:r>
              <w:rPr>
                <w:rFonts w:hint="default" w:ascii="Times New Roman" w:hAnsi="Times New Roman" w:eastAsia="楷体" w:cs="Times New Roman"/>
                <w:color w:val="000000"/>
                <w:sz w:val="21"/>
                <w:szCs w:val="22"/>
                <w:lang w:val="en-US" w:eastAsia="zh-CN"/>
              </w:rPr>
              <w:t>L</w:t>
            </w:r>
            <w:r>
              <w:rPr>
                <w:rFonts w:hint="default" w:ascii="Times New Roman" w:hAnsi="Times New Roman" w:eastAsia="楷体" w:cs="Times New Roman"/>
                <w:color w:val="000000"/>
                <w:sz w:val="21"/>
                <w:szCs w:val="22"/>
              </w:rPr>
              <w:t xml:space="preserve">uminescence of </w:t>
            </w:r>
            <w:r>
              <w:rPr>
                <w:rFonts w:hint="default" w:ascii="Times New Roman" w:hAnsi="Times New Roman" w:eastAsia="楷体" w:cs="Times New Roman"/>
                <w:color w:val="000000"/>
                <w:sz w:val="21"/>
                <w:szCs w:val="22"/>
                <w:lang w:val="en-US" w:eastAsia="zh-CN"/>
              </w:rPr>
              <w:t>H</w:t>
            </w:r>
            <w:r>
              <w:rPr>
                <w:rFonts w:hint="default" w:ascii="Times New Roman" w:hAnsi="Times New Roman" w:eastAsia="楷体" w:cs="Times New Roman"/>
                <w:color w:val="000000"/>
                <w:sz w:val="21"/>
                <w:szCs w:val="22"/>
              </w:rPr>
              <w:t xml:space="preserve">elically </w:t>
            </w:r>
            <w:r>
              <w:rPr>
                <w:rFonts w:hint="default" w:ascii="Times New Roman" w:hAnsi="Times New Roman" w:eastAsia="楷体" w:cs="Times New Roman"/>
                <w:color w:val="000000"/>
                <w:sz w:val="21"/>
                <w:szCs w:val="22"/>
                <w:lang w:val="en-US" w:eastAsia="zh-CN"/>
              </w:rPr>
              <w:t>A</w:t>
            </w:r>
            <w:r>
              <w:rPr>
                <w:rFonts w:hint="default" w:ascii="Times New Roman" w:hAnsi="Times New Roman" w:eastAsia="楷体" w:cs="Times New Roman"/>
                <w:color w:val="000000"/>
                <w:sz w:val="21"/>
                <w:szCs w:val="22"/>
              </w:rPr>
              <w:t xml:space="preserve">ssembled </w:t>
            </w:r>
            <w:r>
              <w:rPr>
                <w:rFonts w:hint="default" w:ascii="Times New Roman" w:hAnsi="Times New Roman" w:eastAsia="楷体" w:cs="Times New Roman"/>
                <w:color w:val="000000"/>
                <w:sz w:val="21"/>
                <w:szCs w:val="22"/>
                <w:lang w:val="en-US" w:eastAsia="zh-CN"/>
              </w:rPr>
              <w:t>C</w:t>
            </w:r>
            <w:r>
              <w:rPr>
                <w:rFonts w:hint="default" w:ascii="Times New Roman" w:hAnsi="Times New Roman" w:eastAsia="楷体" w:cs="Times New Roman"/>
                <w:color w:val="000000"/>
                <w:sz w:val="21"/>
                <w:szCs w:val="22"/>
              </w:rPr>
              <w:t xml:space="preserve">arbonized </w:t>
            </w:r>
            <w:r>
              <w:rPr>
                <w:rFonts w:hint="default" w:ascii="Times New Roman" w:hAnsi="Times New Roman" w:eastAsia="楷体" w:cs="Times New Roman"/>
                <w:color w:val="000000"/>
                <w:sz w:val="21"/>
                <w:szCs w:val="22"/>
                <w:lang w:val="en-US" w:eastAsia="zh-CN"/>
              </w:rPr>
              <w:t>P</w:t>
            </w:r>
            <w:r>
              <w:rPr>
                <w:rFonts w:hint="default" w:ascii="Times New Roman" w:hAnsi="Times New Roman" w:eastAsia="楷体" w:cs="Times New Roman"/>
                <w:color w:val="000000"/>
                <w:sz w:val="21"/>
                <w:szCs w:val="22"/>
              </w:rPr>
              <w:t xml:space="preserve">olymer </w:t>
            </w:r>
            <w:r>
              <w:rPr>
                <w:rFonts w:hint="default" w:ascii="Times New Roman" w:hAnsi="Times New Roman" w:eastAsia="楷体" w:cs="Times New Roman"/>
                <w:color w:val="000000"/>
                <w:sz w:val="21"/>
                <w:szCs w:val="22"/>
                <w:lang w:val="en-US" w:eastAsia="zh-CN"/>
              </w:rPr>
              <w:t>D</w:t>
            </w:r>
            <w:r>
              <w:rPr>
                <w:rFonts w:hint="default" w:ascii="Times New Roman" w:hAnsi="Times New Roman" w:eastAsia="楷体" w:cs="Times New Roman"/>
                <w:color w:val="000000"/>
                <w:sz w:val="21"/>
                <w:szCs w:val="22"/>
              </w:rPr>
              <w:t xml:space="preserve">ots via </w:t>
            </w:r>
            <w:r>
              <w:rPr>
                <w:rFonts w:hint="default" w:ascii="Times New Roman" w:hAnsi="Times New Roman" w:eastAsia="楷体" w:cs="Times New Roman"/>
                <w:color w:val="000000"/>
                <w:sz w:val="21"/>
                <w:szCs w:val="22"/>
                <w:lang w:val="en-US" w:eastAsia="zh-CN"/>
              </w:rPr>
              <w:t>I</w:t>
            </w:r>
            <w:r>
              <w:rPr>
                <w:rFonts w:hint="default" w:ascii="Times New Roman" w:hAnsi="Times New Roman" w:eastAsia="楷体" w:cs="Times New Roman"/>
                <w:color w:val="000000"/>
                <w:sz w:val="21"/>
                <w:szCs w:val="22"/>
              </w:rPr>
              <w:t xml:space="preserve">nterfacial </w:t>
            </w:r>
            <w:r>
              <w:rPr>
                <w:rFonts w:hint="default" w:ascii="Times New Roman" w:hAnsi="Times New Roman" w:eastAsia="楷体" w:cs="Times New Roman"/>
                <w:color w:val="000000"/>
                <w:sz w:val="21"/>
                <w:szCs w:val="22"/>
                <w:lang w:val="en-US" w:eastAsia="zh-CN"/>
              </w:rPr>
              <w:t>D</w:t>
            </w:r>
            <w:r>
              <w:rPr>
                <w:rFonts w:hint="default" w:ascii="Times New Roman" w:hAnsi="Times New Roman" w:eastAsia="楷体" w:cs="Times New Roman"/>
                <w:color w:val="000000"/>
                <w:sz w:val="21"/>
                <w:szCs w:val="22"/>
              </w:rPr>
              <w:t>ynamics.</w:t>
            </w:r>
          </w:p>
        </w:tc>
        <w:tc>
          <w:tcPr>
            <w:tcW w:w="992" w:type="dxa"/>
            <w:shd w:val="clear"/>
            <w:vAlign w:val="top"/>
          </w:tcPr>
          <w:p w14:paraId="0F7DD784">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val="en-US" w:eastAsia="zh-CN"/>
              </w:rPr>
              <w:t>中国</w:t>
            </w:r>
          </w:p>
        </w:tc>
        <w:tc>
          <w:tcPr>
            <w:tcW w:w="850" w:type="dxa"/>
            <w:shd w:val="clear"/>
            <w:vAlign w:val="top"/>
          </w:tcPr>
          <w:p w14:paraId="4E3A1D1A">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val="en-US" w:eastAsia="zh-CN"/>
              </w:rPr>
              <w:t>Aggregate</w:t>
            </w:r>
          </w:p>
        </w:tc>
        <w:tc>
          <w:tcPr>
            <w:tcW w:w="879" w:type="dxa"/>
            <w:shd w:val="clear"/>
            <w:vAlign w:val="top"/>
          </w:tcPr>
          <w:p w14:paraId="3D3D438C">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2023年01月</w:t>
            </w:r>
          </w:p>
        </w:tc>
        <w:tc>
          <w:tcPr>
            <w:tcW w:w="1106" w:type="dxa"/>
            <w:shd w:val="clear"/>
            <w:vAlign w:val="top"/>
          </w:tcPr>
          <w:p w14:paraId="78A793BF">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p>
        </w:tc>
        <w:tc>
          <w:tcPr>
            <w:tcW w:w="992" w:type="dxa"/>
            <w:shd w:val="clear"/>
            <w:vAlign w:val="top"/>
          </w:tcPr>
          <w:p w14:paraId="552F08AA">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湖北大学</w:t>
            </w:r>
          </w:p>
        </w:tc>
        <w:tc>
          <w:tcPr>
            <w:tcW w:w="1134" w:type="dxa"/>
            <w:shd w:val="clear"/>
            <w:vAlign w:val="top"/>
          </w:tcPr>
          <w:p w14:paraId="612A0E06">
            <w:pPr>
              <w:pStyle w:val="4"/>
              <w:spacing w:line="390" w:lineRule="exact"/>
              <w:ind w:firstLine="0" w:firstLineChars="0"/>
              <w:jc w:val="center"/>
              <w:rPr>
                <w:rFonts w:hint="default" w:ascii="Times New Roman" w:hAnsi="Times New Roman" w:eastAsia="楷体" w:cs="Times New Roman"/>
                <w:color w:val="000000"/>
                <w:sz w:val="21"/>
                <w:szCs w:val="22"/>
                <w:lang w:eastAsia="zh-CN"/>
              </w:rPr>
            </w:pPr>
            <w:r>
              <w:rPr>
                <w:rFonts w:hint="default" w:ascii="Times New Roman" w:hAnsi="Times New Roman" w:eastAsia="楷体" w:cs="Times New Roman"/>
                <w:color w:val="000000"/>
                <w:sz w:val="21"/>
                <w:szCs w:val="22"/>
              </w:rPr>
              <w:t>林家颖</w:t>
            </w: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lang w:val="en-US" w:eastAsia="zh-CN"/>
              </w:rPr>
              <w:t>刘汝林</w:t>
            </w: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lang w:val="en-US" w:eastAsia="zh-CN"/>
              </w:rPr>
              <w:t>陈佩娴，吕扬飞，</w:t>
            </w:r>
          </w:p>
          <w:p w14:paraId="43A502DE">
            <w:pPr>
              <w:pStyle w:val="4"/>
              <w:spacing w:line="390" w:lineRule="exact"/>
              <w:ind w:firstLine="0" w:firstLineChars="0"/>
              <w:jc w:val="center"/>
              <w:rPr>
                <w:rFonts w:hint="default" w:ascii="Times New Roman" w:hAnsi="Times New Roman" w:eastAsia="楷体" w:cs="Times New Roman"/>
                <w:color w:val="000000"/>
                <w:sz w:val="21"/>
                <w:szCs w:val="22"/>
              </w:rPr>
            </w:pPr>
            <w:r>
              <w:rPr>
                <w:rFonts w:hint="default" w:ascii="Times New Roman" w:hAnsi="Times New Roman" w:eastAsia="楷体" w:cs="Times New Roman"/>
                <w:color w:val="000000"/>
                <w:sz w:val="21"/>
                <w:szCs w:val="22"/>
              </w:rPr>
              <w:t>郝俊杰</w:t>
            </w: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lang w:val="en-US" w:eastAsia="zh-CN"/>
              </w:rPr>
              <w:t>陈美娟，张冬香，</w:t>
            </w:r>
          </w:p>
          <w:p w14:paraId="68FA13E1">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val="en-US" w:eastAsia="zh-CN"/>
              </w:rPr>
              <w:t>潘瑞琨</w:t>
            </w: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rPr>
              <w:t>李以文</w:t>
            </w: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rPr>
              <w:t>朱熹</w:t>
            </w: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rPr>
              <w:t>贺廷超</w:t>
            </w:r>
            <w:r>
              <w:rPr>
                <w:rFonts w:hint="default" w:ascii="Times New Roman" w:hAnsi="Times New Roman" w:eastAsia="楷体" w:cs="Times New Roman"/>
                <w:color w:val="000000"/>
                <w:sz w:val="21"/>
                <w:szCs w:val="22"/>
                <w:lang w:eastAsia="zh-CN"/>
              </w:rPr>
              <w:t>，</w:t>
            </w:r>
            <w:r>
              <w:rPr>
                <w:rFonts w:hint="default" w:ascii="Times New Roman" w:hAnsi="Times New Roman" w:eastAsia="楷体" w:cs="Times New Roman"/>
                <w:color w:val="000000"/>
                <w:sz w:val="21"/>
                <w:szCs w:val="22"/>
              </w:rPr>
              <w:t>程佳吉</w:t>
            </w:r>
          </w:p>
        </w:tc>
        <w:tc>
          <w:tcPr>
            <w:tcW w:w="786" w:type="dxa"/>
            <w:shd w:val="clear"/>
            <w:vAlign w:val="top"/>
          </w:tcPr>
          <w:p w14:paraId="62E0A23B">
            <w:pPr>
              <w:pStyle w:val="4"/>
              <w:spacing w:line="390" w:lineRule="exact"/>
              <w:ind w:firstLine="0" w:firstLineChars="0"/>
              <w:jc w:val="center"/>
              <w:rPr>
                <w:rFonts w:hint="default" w:ascii="Times New Roman" w:hAnsi="Times New Roman" w:eastAsia="楷体" w:cs="Times New Roman"/>
                <w:color w:val="000000"/>
                <w:sz w:val="21"/>
                <w:szCs w:val="22"/>
              </w:rPr>
            </w:pPr>
            <w:r>
              <w:rPr>
                <w:rFonts w:hint="default" w:ascii="Times New Roman" w:hAnsi="Times New Roman" w:eastAsia="楷体" w:cs="Times New Roman"/>
                <w:color w:val="000000"/>
                <w:sz w:val="21"/>
                <w:szCs w:val="22"/>
              </w:rPr>
              <w:t>有效</w:t>
            </w:r>
          </w:p>
          <w:p w14:paraId="0B55E71B">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p>
        </w:tc>
      </w:tr>
      <w:tr w14:paraId="4A39F1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836" w:type="dxa"/>
            <w:tcBorders>
              <w:bottom w:val="single" w:color="auto" w:sz="8" w:space="0"/>
            </w:tcBorders>
            <w:vAlign w:val="center"/>
          </w:tcPr>
          <w:p w14:paraId="2A283E99">
            <w:pPr>
              <w:pStyle w:val="4"/>
              <w:spacing w:line="390" w:lineRule="exact"/>
              <w:ind w:firstLine="0" w:firstLineChars="0"/>
              <w:jc w:val="center"/>
              <w:rPr>
                <w:rFonts w:hint="default" w:ascii="Times New Roman" w:eastAsia="宋体"/>
                <w:color w:val="000000"/>
                <w:szCs w:val="22"/>
                <w:lang w:val="en-US" w:eastAsia="zh-CN"/>
              </w:rPr>
            </w:pPr>
            <w:r>
              <w:rPr>
                <w:rFonts w:hint="eastAsia" w:ascii="Times New Roman"/>
                <w:color w:val="000000"/>
                <w:szCs w:val="22"/>
                <w:lang w:val="en-US" w:eastAsia="zh-CN"/>
              </w:rPr>
              <w:t>10</w:t>
            </w:r>
          </w:p>
        </w:tc>
        <w:tc>
          <w:tcPr>
            <w:tcW w:w="1148" w:type="dxa"/>
            <w:tcBorders>
              <w:bottom w:val="single" w:color="auto" w:sz="8" w:space="0"/>
            </w:tcBorders>
            <w:vAlign w:val="center"/>
          </w:tcPr>
          <w:p w14:paraId="41A6D057">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val="en-US" w:eastAsia="zh-CN"/>
              </w:rPr>
              <w:t>论文</w:t>
            </w:r>
          </w:p>
        </w:tc>
        <w:tc>
          <w:tcPr>
            <w:tcW w:w="1578" w:type="dxa"/>
            <w:tcBorders>
              <w:bottom w:val="single" w:color="auto" w:sz="8" w:space="0"/>
            </w:tcBorders>
            <w:shd w:val="clear"/>
            <w:vAlign w:val="top"/>
          </w:tcPr>
          <w:p w14:paraId="3ED85473">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rPr>
              <w:t>Optically Active CdSe-Dot/CdS-Rod Nanocrystals with Induced Chirality and Circularly Polarized Luminescence</w:t>
            </w:r>
          </w:p>
        </w:tc>
        <w:tc>
          <w:tcPr>
            <w:tcW w:w="992" w:type="dxa"/>
            <w:tcBorders>
              <w:bottom w:val="single" w:color="auto" w:sz="8" w:space="0"/>
            </w:tcBorders>
            <w:shd w:val="clear"/>
            <w:vAlign w:val="top"/>
          </w:tcPr>
          <w:p w14:paraId="77A77648">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val="en-US" w:eastAsia="zh-CN"/>
              </w:rPr>
              <w:t>中国</w:t>
            </w:r>
          </w:p>
        </w:tc>
        <w:tc>
          <w:tcPr>
            <w:tcW w:w="850" w:type="dxa"/>
            <w:tcBorders>
              <w:bottom w:val="single" w:color="auto" w:sz="8" w:space="0"/>
            </w:tcBorders>
            <w:shd w:val="clear"/>
            <w:vAlign w:val="top"/>
          </w:tcPr>
          <w:p w14:paraId="7B830349">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val="en-US" w:eastAsia="zh-CN"/>
              </w:rPr>
              <w:t>ACS Nano</w:t>
            </w:r>
          </w:p>
        </w:tc>
        <w:tc>
          <w:tcPr>
            <w:tcW w:w="879" w:type="dxa"/>
            <w:tcBorders>
              <w:bottom w:val="single" w:color="auto" w:sz="8" w:space="0"/>
            </w:tcBorders>
            <w:shd w:val="clear"/>
            <w:vAlign w:val="top"/>
          </w:tcPr>
          <w:p w14:paraId="081A20D1">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val="en-US" w:eastAsia="zh-CN"/>
              </w:rPr>
              <w:t>2018年05月</w:t>
            </w:r>
          </w:p>
        </w:tc>
        <w:tc>
          <w:tcPr>
            <w:tcW w:w="1106" w:type="dxa"/>
            <w:tcBorders>
              <w:bottom w:val="single" w:color="auto" w:sz="8" w:space="0"/>
            </w:tcBorders>
            <w:shd w:val="clear"/>
            <w:vAlign w:val="top"/>
          </w:tcPr>
          <w:p w14:paraId="41D07E72">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p>
        </w:tc>
        <w:tc>
          <w:tcPr>
            <w:tcW w:w="992" w:type="dxa"/>
            <w:tcBorders>
              <w:bottom w:val="single" w:color="auto" w:sz="8" w:space="0"/>
            </w:tcBorders>
            <w:shd w:val="clear"/>
            <w:vAlign w:val="top"/>
          </w:tcPr>
          <w:p w14:paraId="1381155E">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val="en-US" w:eastAsia="zh-CN"/>
              </w:rPr>
              <w:t>深圳</w:t>
            </w:r>
            <w:r>
              <w:rPr>
                <w:rFonts w:hint="default" w:ascii="Times New Roman" w:hAnsi="Times New Roman" w:eastAsia="楷体" w:cs="Times New Roman"/>
                <w:color w:val="000000"/>
                <w:sz w:val="21"/>
                <w:szCs w:val="22"/>
              </w:rPr>
              <w:t>大学</w:t>
            </w:r>
          </w:p>
        </w:tc>
        <w:tc>
          <w:tcPr>
            <w:tcW w:w="1134" w:type="dxa"/>
            <w:tcBorders>
              <w:bottom w:val="single" w:color="auto" w:sz="8" w:space="0"/>
            </w:tcBorders>
            <w:shd w:val="clear"/>
            <w:vAlign w:val="top"/>
          </w:tcPr>
          <w:p w14:paraId="643F2BC1">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val="en-US" w:eastAsia="zh-CN"/>
              </w:rPr>
              <w:t>程佳吉，郝俊杰，刘皓宸，李佳根，李珺子，朱熹，林晓东，王恺，贺廷超</w:t>
            </w:r>
          </w:p>
        </w:tc>
        <w:tc>
          <w:tcPr>
            <w:tcW w:w="786" w:type="dxa"/>
            <w:tcBorders>
              <w:bottom w:val="single" w:color="auto" w:sz="8" w:space="0"/>
            </w:tcBorders>
            <w:shd w:val="clear"/>
            <w:vAlign w:val="top"/>
          </w:tcPr>
          <w:p w14:paraId="7DBEE530">
            <w:pPr>
              <w:pStyle w:val="4"/>
              <w:spacing w:line="390" w:lineRule="exact"/>
              <w:ind w:firstLine="0" w:firstLineChars="0"/>
              <w:jc w:val="center"/>
              <w:rPr>
                <w:rFonts w:hint="default" w:ascii="Times New Roman" w:hAnsi="Times New Roman" w:eastAsia="楷体" w:cs="Times New Roman"/>
                <w:color w:val="000000"/>
                <w:sz w:val="21"/>
                <w:szCs w:val="22"/>
                <w:lang w:val="en-US" w:eastAsia="zh-CN"/>
              </w:rPr>
            </w:pPr>
            <w:r>
              <w:rPr>
                <w:rFonts w:hint="default" w:ascii="Times New Roman" w:hAnsi="Times New Roman" w:eastAsia="楷体" w:cs="Times New Roman"/>
                <w:color w:val="000000"/>
                <w:sz w:val="21"/>
                <w:szCs w:val="22"/>
                <w:lang w:val="en-US" w:eastAsia="zh-CN"/>
              </w:rPr>
              <w:t>有效</w:t>
            </w:r>
          </w:p>
        </w:tc>
      </w:tr>
    </w:tbl>
    <w:p w14:paraId="3D61850A">
      <w:pPr>
        <w:pStyle w:val="4"/>
        <w:spacing w:line="240" w:lineRule="auto"/>
        <w:ind w:firstLine="0" w:firstLineChars="0"/>
        <w:jc w:val="left"/>
        <w:outlineLvl w:val="1"/>
        <w:rPr>
          <w:rFonts w:hint="default" w:ascii="楷体" w:hAnsi="楷体" w:eastAsia="楷体" w:cs="楷体"/>
          <w:b/>
          <w:color w:val="0D0D0D"/>
          <w:sz w:val="28"/>
          <w:lang w:val="en-US" w:eastAsia="zh-CN"/>
        </w:rPr>
      </w:pPr>
      <w:r>
        <w:rPr>
          <w:rFonts w:hint="eastAsia" w:ascii="楷体" w:hAnsi="楷体" w:eastAsia="楷体" w:cs="楷体"/>
          <w:b/>
          <w:color w:val="0D0D0D"/>
          <w:sz w:val="28"/>
        </w:rPr>
        <w:t>主要完成人、完成单位</w:t>
      </w:r>
      <w:r>
        <w:rPr>
          <w:rFonts w:hint="eastAsia" w:ascii="楷体" w:hAnsi="楷体" w:eastAsia="楷体" w:cs="楷体"/>
          <w:b/>
          <w:color w:val="0D0D0D"/>
          <w:sz w:val="28"/>
          <w:lang w:val="en-US" w:eastAsia="zh-CN"/>
        </w:rPr>
        <w:t>和工作单位</w:t>
      </w:r>
    </w:p>
    <w:tbl>
      <w:tblPr>
        <w:tblStyle w:val="7"/>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64"/>
        <w:gridCol w:w="2939"/>
        <w:gridCol w:w="3114"/>
      </w:tblGrid>
      <w:tr w14:paraId="28E3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tcPr>
          <w:p w14:paraId="54989DA4">
            <w:pPr>
              <w:widowControl/>
              <w:spacing w:line="360" w:lineRule="auto"/>
              <w:jc w:val="center"/>
              <w:rPr>
                <w:rFonts w:ascii="Times New Roman" w:hAnsi="Times New Roman" w:eastAsia="楷体" w:cs="Times New Roman"/>
                <w:b/>
                <w:bCs/>
                <w:sz w:val="24"/>
              </w:rPr>
            </w:pPr>
            <w:r>
              <w:rPr>
                <w:rFonts w:hint="eastAsia" w:ascii="Times New Roman" w:hAnsi="Times New Roman" w:eastAsia="楷体" w:cs="Times New Roman"/>
                <w:b/>
                <w:bCs/>
                <w:sz w:val="24"/>
              </w:rPr>
              <w:t>序号</w:t>
            </w:r>
          </w:p>
        </w:tc>
        <w:tc>
          <w:tcPr>
            <w:tcW w:w="2164" w:type="dxa"/>
          </w:tcPr>
          <w:p w14:paraId="6742FCBF">
            <w:pPr>
              <w:widowControl/>
              <w:spacing w:line="360" w:lineRule="auto"/>
              <w:jc w:val="center"/>
              <w:rPr>
                <w:rFonts w:ascii="Times New Roman" w:hAnsi="Times New Roman" w:eastAsia="楷体" w:cs="Times New Roman"/>
                <w:b/>
                <w:bCs/>
                <w:sz w:val="24"/>
              </w:rPr>
            </w:pPr>
            <w:r>
              <w:rPr>
                <w:rFonts w:hint="eastAsia" w:ascii="Times New Roman" w:hAnsi="Times New Roman" w:eastAsia="楷体" w:cs="Times New Roman"/>
                <w:b/>
                <w:bCs/>
                <w:sz w:val="24"/>
              </w:rPr>
              <w:t>完成人姓名</w:t>
            </w:r>
          </w:p>
        </w:tc>
        <w:tc>
          <w:tcPr>
            <w:tcW w:w="2939" w:type="dxa"/>
          </w:tcPr>
          <w:p w14:paraId="0DBA5EA1">
            <w:pPr>
              <w:widowControl/>
              <w:spacing w:line="360" w:lineRule="auto"/>
              <w:jc w:val="center"/>
              <w:rPr>
                <w:rFonts w:ascii="Times New Roman" w:hAnsi="Times New Roman" w:eastAsia="楷体" w:cs="Times New Roman"/>
                <w:b/>
                <w:bCs/>
                <w:sz w:val="24"/>
              </w:rPr>
            </w:pPr>
            <w:r>
              <w:rPr>
                <w:rFonts w:hint="eastAsia" w:ascii="Times New Roman" w:hAnsi="Times New Roman" w:eastAsia="楷体" w:cs="Times New Roman"/>
                <w:b/>
                <w:bCs/>
                <w:sz w:val="24"/>
              </w:rPr>
              <w:t>完成单位</w:t>
            </w:r>
          </w:p>
        </w:tc>
        <w:tc>
          <w:tcPr>
            <w:tcW w:w="3114" w:type="dxa"/>
          </w:tcPr>
          <w:p w14:paraId="066DCEA0">
            <w:pPr>
              <w:widowControl/>
              <w:spacing w:line="360" w:lineRule="auto"/>
              <w:jc w:val="center"/>
              <w:rPr>
                <w:rFonts w:ascii="Times New Roman" w:hAnsi="Times New Roman" w:eastAsia="楷体" w:cs="Times New Roman"/>
                <w:b/>
                <w:bCs/>
                <w:sz w:val="24"/>
              </w:rPr>
            </w:pPr>
            <w:r>
              <w:rPr>
                <w:rFonts w:hint="eastAsia" w:ascii="Times New Roman" w:hAnsi="Times New Roman" w:eastAsia="楷体" w:cs="Times New Roman"/>
                <w:b/>
                <w:bCs/>
                <w:sz w:val="24"/>
              </w:rPr>
              <w:t>工作单位</w:t>
            </w:r>
          </w:p>
        </w:tc>
      </w:tr>
      <w:tr w14:paraId="47BC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5E2741BF">
            <w:pPr>
              <w:pStyle w:val="4"/>
              <w:adjustRightInd w:val="0"/>
              <w:snapToGrid w:val="0"/>
              <w:spacing w:after="50" w:line="320" w:lineRule="exact"/>
              <w:ind w:firstLine="0" w:firstLineChars="0"/>
              <w:jc w:val="center"/>
              <w:outlineLvl w:val="1"/>
              <w:rPr>
                <w:rFonts w:ascii="Times New Roman" w:hAnsi="Times New Roman" w:eastAsia="楷体" w:cs="Times New Roman"/>
                <w:sz w:val="24"/>
              </w:rPr>
            </w:pPr>
            <w:r>
              <w:rPr>
                <w:rFonts w:ascii="Times New Roman"/>
                <w:color w:val="auto"/>
                <w:sz w:val="21"/>
                <w:szCs w:val="28"/>
              </w:rPr>
              <w:t>1</w:t>
            </w:r>
          </w:p>
        </w:tc>
        <w:tc>
          <w:tcPr>
            <w:tcW w:w="2164" w:type="dxa"/>
          </w:tcPr>
          <w:p w14:paraId="5CB0D2DE">
            <w:pPr>
              <w:widowControl/>
              <w:spacing w:line="360" w:lineRule="auto"/>
              <w:jc w:val="center"/>
              <w:rPr>
                <w:rFonts w:hint="eastAsia" w:ascii="Times New Roman" w:hAnsi="Times New Roman" w:eastAsia="楷体" w:cs="Times New Roman"/>
                <w:sz w:val="24"/>
                <w:lang w:val="en-US" w:eastAsia="zh-CN"/>
              </w:rPr>
            </w:pPr>
            <w:r>
              <w:rPr>
                <w:rFonts w:hint="eastAsia" w:eastAsia="楷体" w:cs="Times New Roman"/>
                <w:sz w:val="24"/>
                <w:lang w:val="en-US" w:eastAsia="zh-CN"/>
              </w:rPr>
              <w:t>徐晓倩</w:t>
            </w:r>
          </w:p>
        </w:tc>
        <w:tc>
          <w:tcPr>
            <w:tcW w:w="2939" w:type="dxa"/>
          </w:tcPr>
          <w:p w14:paraId="0400C94E">
            <w:pPr>
              <w:widowControl/>
              <w:spacing w:line="360" w:lineRule="auto"/>
              <w:jc w:val="center"/>
              <w:rPr>
                <w:rFonts w:hint="eastAsia" w:ascii="Times New Roman" w:hAnsi="Times New Roman" w:eastAsia="楷体" w:cs="Times New Roman"/>
                <w:sz w:val="24"/>
                <w:lang w:val="en-US" w:eastAsia="zh-CN"/>
              </w:rPr>
            </w:pPr>
            <w:r>
              <w:rPr>
                <w:rFonts w:hint="eastAsia" w:eastAsia="楷体" w:cs="Times New Roman"/>
                <w:sz w:val="24"/>
                <w:lang w:val="en-US" w:eastAsia="zh-CN"/>
              </w:rPr>
              <w:t>中国医科大学</w:t>
            </w:r>
          </w:p>
        </w:tc>
        <w:tc>
          <w:tcPr>
            <w:tcW w:w="3114" w:type="dxa"/>
          </w:tcPr>
          <w:p w14:paraId="70FBF6BF">
            <w:pPr>
              <w:widowControl/>
              <w:spacing w:line="360" w:lineRule="auto"/>
              <w:jc w:val="center"/>
              <w:rPr>
                <w:rFonts w:ascii="Times New Roman" w:hAnsi="Times New Roman" w:eastAsia="楷体" w:cs="Times New Roman"/>
                <w:sz w:val="24"/>
              </w:rPr>
            </w:pPr>
            <w:r>
              <w:rPr>
                <w:rFonts w:hint="eastAsia" w:ascii="Times New Roman" w:hAnsi="Times New Roman" w:eastAsia="楷体" w:cs="Times New Roman"/>
                <w:sz w:val="24"/>
                <w:lang w:val="en-US" w:eastAsia="zh-CN"/>
              </w:rPr>
              <w:t>中国医科大学</w:t>
            </w:r>
          </w:p>
        </w:tc>
      </w:tr>
      <w:tr w14:paraId="415F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2E2C7540">
            <w:pPr>
              <w:pStyle w:val="4"/>
              <w:adjustRightInd w:val="0"/>
              <w:snapToGrid w:val="0"/>
              <w:spacing w:after="50" w:line="320" w:lineRule="exact"/>
              <w:ind w:firstLine="0" w:firstLineChars="0"/>
              <w:jc w:val="center"/>
              <w:outlineLvl w:val="1"/>
              <w:rPr>
                <w:rFonts w:ascii="Times New Roman" w:hAnsi="Times New Roman" w:eastAsia="楷体" w:cs="Times New Roman"/>
                <w:sz w:val="24"/>
              </w:rPr>
            </w:pPr>
            <w:r>
              <w:rPr>
                <w:rFonts w:ascii="Times New Roman"/>
                <w:color w:val="auto"/>
                <w:sz w:val="21"/>
                <w:szCs w:val="28"/>
              </w:rPr>
              <w:t>2</w:t>
            </w:r>
          </w:p>
        </w:tc>
        <w:tc>
          <w:tcPr>
            <w:tcW w:w="2164" w:type="dxa"/>
          </w:tcPr>
          <w:p w14:paraId="78D540FC">
            <w:pPr>
              <w:widowControl/>
              <w:spacing w:line="360" w:lineRule="auto"/>
              <w:jc w:val="center"/>
              <w:rPr>
                <w:rFonts w:ascii="Times New Roman" w:hAnsi="Times New Roman" w:eastAsia="楷体" w:cs="Times New Roman"/>
                <w:sz w:val="24"/>
              </w:rPr>
            </w:pPr>
            <w:r>
              <w:rPr>
                <w:rFonts w:hint="eastAsia" w:ascii="Times New Roman" w:hAnsi="Times New Roman" w:eastAsia="楷体" w:cs="Times New Roman"/>
                <w:sz w:val="24"/>
                <w:lang w:val="en-US" w:eastAsia="zh-CN"/>
              </w:rPr>
              <w:t>程佳吉</w:t>
            </w:r>
          </w:p>
        </w:tc>
        <w:tc>
          <w:tcPr>
            <w:tcW w:w="2939" w:type="dxa"/>
          </w:tcPr>
          <w:p w14:paraId="2A627100">
            <w:pPr>
              <w:widowControl/>
              <w:spacing w:line="360" w:lineRule="auto"/>
              <w:jc w:val="center"/>
              <w:rPr>
                <w:rFonts w:hint="eastAsia" w:ascii="Times New Roman" w:hAnsi="Times New Roman" w:eastAsia="楷体" w:cs="Times New Roman"/>
                <w:sz w:val="24"/>
                <w:lang w:val="en-US" w:eastAsia="zh-CN"/>
              </w:rPr>
            </w:pPr>
            <w:r>
              <w:rPr>
                <w:rFonts w:hint="eastAsia" w:eastAsia="楷体" w:cs="Times New Roman"/>
                <w:sz w:val="24"/>
                <w:lang w:val="en-US" w:eastAsia="zh-CN"/>
              </w:rPr>
              <w:t>湖北大学</w:t>
            </w:r>
          </w:p>
        </w:tc>
        <w:tc>
          <w:tcPr>
            <w:tcW w:w="3114" w:type="dxa"/>
          </w:tcPr>
          <w:p w14:paraId="46452731">
            <w:pPr>
              <w:widowControl/>
              <w:spacing w:line="360" w:lineRule="auto"/>
              <w:jc w:val="center"/>
              <w:rPr>
                <w:rFonts w:ascii="Times New Roman" w:hAnsi="Times New Roman" w:eastAsia="楷体" w:cs="Times New Roman"/>
                <w:sz w:val="24"/>
              </w:rPr>
            </w:pPr>
            <w:r>
              <w:rPr>
                <w:rFonts w:hint="eastAsia" w:ascii="Times New Roman" w:hAnsi="Times New Roman" w:eastAsia="楷体" w:cs="Times New Roman"/>
                <w:sz w:val="24"/>
                <w:lang w:val="en-US" w:eastAsia="zh-CN"/>
              </w:rPr>
              <w:t>湖北大学</w:t>
            </w:r>
          </w:p>
        </w:tc>
      </w:tr>
      <w:tr w14:paraId="6CF9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538EE215">
            <w:pPr>
              <w:pStyle w:val="4"/>
              <w:adjustRightInd w:val="0"/>
              <w:snapToGrid w:val="0"/>
              <w:spacing w:after="50" w:line="320" w:lineRule="exact"/>
              <w:ind w:firstLine="0" w:firstLineChars="0"/>
              <w:jc w:val="center"/>
              <w:outlineLvl w:val="1"/>
              <w:rPr>
                <w:rFonts w:ascii="Times New Roman" w:hAnsi="Times New Roman" w:eastAsia="楷体" w:cs="Times New Roman"/>
                <w:sz w:val="24"/>
              </w:rPr>
            </w:pPr>
            <w:r>
              <w:rPr>
                <w:rFonts w:ascii="Times New Roman"/>
                <w:color w:val="auto"/>
                <w:sz w:val="21"/>
                <w:szCs w:val="28"/>
              </w:rPr>
              <w:t>3</w:t>
            </w:r>
          </w:p>
        </w:tc>
        <w:tc>
          <w:tcPr>
            <w:tcW w:w="2164" w:type="dxa"/>
          </w:tcPr>
          <w:p w14:paraId="06BD3722">
            <w:pPr>
              <w:widowControl/>
              <w:spacing w:line="360" w:lineRule="auto"/>
              <w:jc w:val="center"/>
              <w:rPr>
                <w:rFonts w:ascii="Times New Roman" w:hAnsi="Times New Roman" w:eastAsia="楷体" w:cs="Times New Roman"/>
                <w:sz w:val="24"/>
              </w:rPr>
            </w:pPr>
            <w:r>
              <w:rPr>
                <w:rFonts w:hint="eastAsia" w:ascii="Times New Roman" w:hAnsi="Times New Roman" w:eastAsia="楷体" w:cs="Times New Roman"/>
                <w:sz w:val="24"/>
                <w:lang w:val="en-US" w:eastAsia="zh-CN"/>
              </w:rPr>
              <w:t>温健</w:t>
            </w:r>
          </w:p>
        </w:tc>
        <w:tc>
          <w:tcPr>
            <w:tcW w:w="2939" w:type="dxa"/>
          </w:tcPr>
          <w:p w14:paraId="5636C0EC">
            <w:pPr>
              <w:widowControl/>
              <w:spacing w:line="360" w:lineRule="auto"/>
              <w:jc w:val="center"/>
              <w:rPr>
                <w:rFonts w:ascii="Times New Roman" w:hAnsi="Times New Roman" w:eastAsia="楷体" w:cs="Times New Roman"/>
                <w:sz w:val="24"/>
              </w:rPr>
            </w:pPr>
            <w:r>
              <w:rPr>
                <w:rFonts w:hint="eastAsia" w:ascii="Times New Roman" w:hAnsi="Times New Roman" w:eastAsia="楷体" w:cs="Times New Roman"/>
                <w:sz w:val="24"/>
                <w:lang w:val="en-US" w:eastAsia="zh-CN"/>
              </w:rPr>
              <w:t>中国医科大学附属第四医院</w:t>
            </w:r>
          </w:p>
        </w:tc>
        <w:tc>
          <w:tcPr>
            <w:tcW w:w="3114" w:type="dxa"/>
          </w:tcPr>
          <w:p w14:paraId="42F4ED65">
            <w:pPr>
              <w:widowControl/>
              <w:spacing w:line="360" w:lineRule="auto"/>
              <w:jc w:val="center"/>
              <w:rPr>
                <w:rFonts w:ascii="Times New Roman" w:hAnsi="Times New Roman" w:eastAsia="楷体" w:cs="Times New Roman"/>
                <w:sz w:val="24"/>
              </w:rPr>
            </w:pPr>
            <w:r>
              <w:rPr>
                <w:rFonts w:hint="eastAsia" w:ascii="Times New Roman" w:hAnsi="Times New Roman" w:eastAsia="楷体" w:cs="Times New Roman"/>
                <w:sz w:val="24"/>
                <w:lang w:val="en-US" w:eastAsia="zh-CN"/>
              </w:rPr>
              <w:t>中国医科大学附属第四医院</w:t>
            </w:r>
          </w:p>
        </w:tc>
      </w:tr>
      <w:tr w14:paraId="3802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519178A3">
            <w:pPr>
              <w:pStyle w:val="4"/>
              <w:adjustRightInd w:val="0"/>
              <w:snapToGrid w:val="0"/>
              <w:spacing w:after="50" w:line="320" w:lineRule="exact"/>
              <w:ind w:firstLine="0" w:firstLineChars="0"/>
              <w:jc w:val="center"/>
              <w:outlineLvl w:val="1"/>
              <w:rPr>
                <w:rFonts w:ascii="Times New Roman" w:hAnsi="Times New Roman" w:eastAsia="楷体" w:cs="Times New Roman"/>
                <w:sz w:val="24"/>
              </w:rPr>
            </w:pPr>
            <w:r>
              <w:rPr>
                <w:rFonts w:ascii="Times New Roman"/>
                <w:color w:val="auto"/>
                <w:sz w:val="21"/>
                <w:szCs w:val="28"/>
              </w:rPr>
              <w:t>4</w:t>
            </w:r>
          </w:p>
        </w:tc>
        <w:tc>
          <w:tcPr>
            <w:tcW w:w="2164" w:type="dxa"/>
          </w:tcPr>
          <w:p w14:paraId="5E4980DC">
            <w:pPr>
              <w:widowControl/>
              <w:spacing w:line="360" w:lineRule="auto"/>
              <w:jc w:val="center"/>
              <w:rPr>
                <w:rFonts w:ascii="Times New Roman" w:hAnsi="Times New Roman" w:eastAsia="楷体" w:cs="Times New Roman"/>
                <w:sz w:val="24"/>
              </w:rPr>
            </w:pPr>
            <w:r>
              <w:rPr>
                <w:rFonts w:hint="eastAsia" w:ascii="Times New Roman" w:hAnsi="Times New Roman" w:eastAsia="楷体" w:cs="Times New Roman"/>
                <w:sz w:val="24"/>
                <w:lang w:val="en-US" w:eastAsia="zh-CN"/>
              </w:rPr>
              <w:t>邵伊宁</w:t>
            </w:r>
          </w:p>
        </w:tc>
        <w:tc>
          <w:tcPr>
            <w:tcW w:w="2939" w:type="dxa"/>
          </w:tcPr>
          <w:p w14:paraId="2162F933">
            <w:pPr>
              <w:widowControl/>
              <w:spacing w:line="360" w:lineRule="auto"/>
              <w:jc w:val="center"/>
              <w:rPr>
                <w:rFonts w:ascii="Times New Roman" w:hAnsi="Times New Roman" w:eastAsia="楷体" w:cs="Times New Roman"/>
                <w:sz w:val="24"/>
              </w:rPr>
            </w:pPr>
            <w:r>
              <w:rPr>
                <w:rFonts w:hint="eastAsia" w:ascii="Times New Roman" w:hAnsi="Times New Roman" w:eastAsia="楷体" w:cs="Times New Roman"/>
                <w:sz w:val="24"/>
                <w:lang w:val="en-US" w:eastAsia="zh-CN"/>
              </w:rPr>
              <w:t>中国医科大学</w:t>
            </w:r>
          </w:p>
        </w:tc>
        <w:tc>
          <w:tcPr>
            <w:tcW w:w="3114" w:type="dxa"/>
            <w:vAlign w:val="center"/>
          </w:tcPr>
          <w:p w14:paraId="59E1CAFA">
            <w:pPr>
              <w:widowControl/>
              <w:spacing w:line="360" w:lineRule="auto"/>
              <w:jc w:val="center"/>
              <w:rPr>
                <w:rFonts w:ascii="Times New Roman" w:hAnsi="Times New Roman" w:eastAsia="楷体" w:cs="Times New Roman"/>
                <w:sz w:val="24"/>
              </w:rPr>
            </w:pPr>
            <w:r>
              <w:rPr>
                <w:rFonts w:hint="eastAsia" w:ascii="Times New Roman" w:hAnsi="Times New Roman" w:eastAsia="楷体" w:cs="Times New Roman"/>
                <w:sz w:val="24"/>
                <w:lang w:val="en-US" w:eastAsia="zh-CN"/>
              </w:rPr>
              <w:t>中国医科大学附属第</w:t>
            </w:r>
            <w:r>
              <w:rPr>
                <w:rFonts w:hint="eastAsia" w:eastAsia="楷体" w:cs="Times New Roman"/>
                <w:sz w:val="24"/>
                <w:lang w:val="en-US" w:eastAsia="zh-CN"/>
              </w:rPr>
              <w:t>一</w:t>
            </w:r>
            <w:r>
              <w:rPr>
                <w:rFonts w:hint="eastAsia" w:ascii="Times New Roman" w:hAnsi="Times New Roman" w:eastAsia="楷体" w:cs="Times New Roman"/>
                <w:sz w:val="24"/>
                <w:lang w:val="en-US" w:eastAsia="zh-CN"/>
              </w:rPr>
              <w:t>医院</w:t>
            </w:r>
          </w:p>
        </w:tc>
      </w:tr>
      <w:tr w14:paraId="178C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20FC5C00">
            <w:pPr>
              <w:pStyle w:val="4"/>
              <w:adjustRightInd w:val="0"/>
              <w:snapToGrid w:val="0"/>
              <w:spacing w:after="50" w:line="320" w:lineRule="exact"/>
              <w:ind w:firstLine="0" w:firstLineChars="0"/>
              <w:jc w:val="center"/>
              <w:outlineLvl w:val="1"/>
              <w:rPr>
                <w:rFonts w:ascii="Times New Roman" w:hAnsi="Times New Roman" w:eastAsia="楷体" w:cs="Times New Roman"/>
                <w:sz w:val="24"/>
              </w:rPr>
            </w:pPr>
            <w:r>
              <w:rPr>
                <w:rFonts w:ascii="Times New Roman"/>
                <w:color w:val="auto"/>
                <w:sz w:val="21"/>
                <w:szCs w:val="28"/>
              </w:rPr>
              <w:t>5</w:t>
            </w:r>
          </w:p>
        </w:tc>
        <w:tc>
          <w:tcPr>
            <w:tcW w:w="2164" w:type="dxa"/>
          </w:tcPr>
          <w:p w14:paraId="371CE906">
            <w:pPr>
              <w:widowControl/>
              <w:spacing w:line="360" w:lineRule="auto"/>
              <w:jc w:val="center"/>
              <w:rPr>
                <w:rFonts w:ascii="Times New Roman" w:hAnsi="Times New Roman" w:eastAsia="楷体" w:cs="Times New Roman"/>
                <w:sz w:val="24"/>
              </w:rPr>
            </w:pPr>
            <w:r>
              <w:rPr>
                <w:rFonts w:hint="eastAsia" w:ascii="Times New Roman" w:hAnsi="Times New Roman" w:eastAsia="楷体" w:cs="Times New Roman"/>
                <w:sz w:val="24"/>
                <w:lang w:val="en-US" w:eastAsia="zh-CN"/>
              </w:rPr>
              <w:t>高英</w:t>
            </w:r>
          </w:p>
        </w:tc>
        <w:tc>
          <w:tcPr>
            <w:tcW w:w="2939" w:type="dxa"/>
          </w:tcPr>
          <w:p w14:paraId="67B71E87">
            <w:pPr>
              <w:widowControl/>
              <w:spacing w:line="360" w:lineRule="auto"/>
              <w:jc w:val="center"/>
              <w:rPr>
                <w:rFonts w:ascii="Times New Roman" w:hAnsi="Times New Roman" w:eastAsia="楷体" w:cs="Times New Roman"/>
                <w:sz w:val="24"/>
              </w:rPr>
            </w:pPr>
            <w:r>
              <w:rPr>
                <w:rFonts w:hint="eastAsia" w:ascii="Times New Roman" w:hAnsi="Times New Roman" w:eastAsia="楷体" w:cs="Times New Roman"/>
                <w:sz w:val="24"/>
                <w:lang w:val="en-US" w:eastAsia="zh-CN"/>
              </w:rPr>
              <w:t>中国医科大学附属第四医院</w:t>
            </w:r>
          </w:p>
        </w:tc>
        <w:tc>
          <w:tcPr>
            <w:tcW w:w="3114" w:type="dxa"/>
          </w:tcPr>
          <w:p w14:paraId="23068CAF">
            <w:pPr>
              <w:widowControl/>
              <w:spacing w:line="360" w:lineRule="auto"/>
              <w:jc w:val="center"/>
              <w:rPr>
                <w:rFonts w:ascii="Times New Roman" w:hAnsi="Times New Roman" w:eastAsia="楷体" w:cs="Times New Roman"/>
                <w:sz w:val="24"/>
              </w:rPr>
            </w:pPr>
            <w:r>
              <w:rPr>
                <w:rFonts w:hint="eastAsia" w:ascii="Times New Roman" w:hAnsi="Times New Roman" w:eastAsia="楷体" w:cs="Times New Roman"/>
                <w:sz w:val="24"/>
                <w:lang w:val="en-US" w:eastAsia="zh-CN"/>
              </w:rPr>
              <w:t>中国医科大学附属第四医院</w:t>
            </w:r>
          </w:p>
        </w:tc>
      </w:tr>
      <w:tr w14:paraId="230B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4F29EF51">
            <w:pPr>
              <w:pStyle w:val="4"/>
              <w:adjustRightInd w:val="0"/>
              <w:snapToGrid w:val="0"/>
              <w:spacing w:after="50" w:line="320" w:lineRule="exact"/>
              <w:ind w:firstLine="0" w:firstLineChars="0"/>
              <w:jc w:val="center"/>
              <w:outlineLvl w:val="1"/>
              <w:rPr>
                <w:rFonts w:hint="eastAsia" w:ascii="Times New Roman" w:eastAsia="宋体"/>
                <w:color w:val="auto"/>
                <w:sz w:val="21"/>
                <w:szCs w:val="28"/>
                <w:lang w:val="en-US" w:eastAsia="zh-CN"/>
              </w:rPr>
            </w:pPr>
            <w:r>
              <w:rPr>
                <w:rFonts w:hint="eastAsia" w:ascii="Times New Roman"/>
                <w:color w:val="auto"/>
                <w:sz w:val="21"/>
                <w:szCs w:val="28"/>
                <w:lang w:val="en-US" w:eastAsia="zh-CN"/>
              </w:rPr>
              <w:t>6</w:t>
            </w:r>
          </w:p>
        </w:tc>
        <w:tc>
          <w:tcPr>
            <w:tcW w:w="2164" w:type="dxa"/>
          </w:tcPr>
          <w:p w14:paraId="6A7F2617">
            <w:pPr>
              <w:widowControl/>
              <w:spacing w:line="360" w:lineRule="auto"/>
              <w:jc w:val="center"/>
              <w:rPr>
                <w:rFonts w:ascii="Times New Roman" w:hAnsi="Times New Roman" w:eastAsia="楷体" w:cs="Times New Roman"/>
                <w:sz w:val="24"/>
              </w:rPr>
            </w:pPr>
            <w:r>
              <w:rPr>
                <w:rFonts w:hint="eastAsia" w:ascii="Times New Roman" w:hAnsi="Times New Roman" w:eastAsia="楷体" w:cs="Times New Roman"/>
                <w:sz w:val="24"/>
                <w:lang w:val="en-US" w:eastAsia="zh-CN"/>
              </w:rPr>
              <w:t>贺廷超</w:t>
            </w:r>
          </w:p>
        </w:tc>
        <w:tc>
          <w:tcPr>
            <w:tcW w:w="2939" w:type="dxa"/>
          </w:tcPr>
          <w:p w14:paraId="2FC68782">
            <w:pPr>
              <w:widowControl/>
              <w:spacing w:line="360" w:lineRule="auto"/>
              <w:jc w:val="center"/>
              <w:rPr>
                <w:rFonts w:ascii="Times New Roman" w:hAnsi="Times New Roman" w:eastAsia="楷体" w:cs="Times New Roman"/>
                <w:sz w:val="24"/>
              </w:rPr>
            </w:pPr>
            <w:r>
              <w:rPr>
                <w:rFonts w:hint="eastAsia" w:ascii="Times New Roman" w:hAnsi="Times New Roman" w:eastAsia="楷体" w:cs="Times New Roman"/>
                <w:sz w:val="24"/>
                <w:lang w:val="en-US" w:eastAsia="zh-CN"/>
              </w:rPr>
              <w:t>深圳大学</w:t>
            </w:r>
          </w:p>
        </w:tc>
        <w:tc>
          <w:tcPr>
            <w:tcW w:w="3114" w:type="dxa"/>
          </w:tcPr>
          <w:p w14:paraId="1082E649">
            <w:pPr>
              <w:widowControl/>
              <w:spacing w:line="360" w:lineRule="auto"/>
              <w:jc w:val="center"/>
              <w:rPr>
                <w:rFonts w:hint="eastAsia" w:ascii="Times New Roman" w:hAnsi="Times New Roman" w:eastAsia="楷体" w:cs="Times New Roman"/>
                <w:sz w:val="24"/>
                <w:lang w:val="en-US" w:eastAsia="zh-CN"/>
              </w:rPr>
            </w:pPr>
            <w:r>
              <w:rPr>
                <w:rFonts w:hint="eastAsia" w:eastAsia="楷体" w:cs="Times New Roman"/>
                <w:sz w:val="24"/>
                <w:lang w:val="en-US" w:eastAsia="zh-CN"/>
              </w:rPr>
              <w:t>深圳大学</w:t>
            </w:r>
          </w:p>
        </w:tc>
      </w:tr>
      <w:tr w14:paraId="7070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153A111D">
            <w:pPr>
              <w:pStyle w:val="4"/>
              <w:adjustRightInd w:val="0"/>
              <w:snapToGrid w:val="0"/>
              <w:spacing w:after="50" w:line="320" w:lineRule="exact"/>
              <w:ind w:firstLine="0" w:firstLineChars="0"/>
              <w:jc w:val="center"/>
              <w:outlineLvl w:val="1"/>
              <w:rPr>
                <w:rFonts w:hint="eastAsia" w:ascii="Times New Roman" w:eastAsia="宋体"/>
                <w:color w:val="auto"/>
                <w:sz w:val="21"/>
                <w:szCs w:val="28"/>
                <w:lang w:val="en-US" w:eastAsia="zh-CN"/>
              </w:rPr>
            </w:pPr>
            <w:r>
              <w:rPr>
                <w:rFonts w:hint="eastAsia" w:ascii="Times New Roman"/>
                <w:color w:val="auto"/>
                <w:sz w:val="21"/>
                <w:szCs w:val="28"/>
                <w:lang w:val="en-US" w:eastAsia="zh-CN"/>
              </w:rPr>
              <w:t>7</w:t>
            </w:r>
          </w:p>
        </w:tc>
        <w:tc>
          <w:tcPr>
            <w:tcW w:w="2164" w:type="dxa"/>
          </w:tcPr>
          <w:p w14:paraId="4EBB23EB">
            <w:pPr>
              <w:widowControl/>
              <w:spacing w:line="360" w:lineRule="auto"/>
              <w:jc w:val="center"/>
              <w:rPr>
                <w:rFonts w:ascii="Times New Roman" w:hAnsi="Times New Roman" w:eastAsia="楷体" w:cs="Times New Roman"/>
                <w:sz w:val="24"/>
              </w:rPr>
            </w:pPr>
            <w:r>
              <w:rPr>
                <w:rFonts w:hint="eastAsia" w:ascii="Times New Roman" w:hAnsi="Times New Roman" w:eastAsia="楷体" w:cs="Times New Roman"/>
                <w:sz w:val="24"/>
                <w:lang w:val="en-US" w:eastAsia="zh-CN"/>
              </w:rPr>
              <w:t>郝俊杰</w:t>
            </w:r>
          </w:p>
        </w:tc>
        <w:tc>
          <w:tcPr>
            <w:tcW w:w="2939" w:type="dxa"/>
          </w:tcPr>
          <w:p w14:paraId="425AABC3">
            <w:pPr>
              <w:widowControl/>
              <w:spacing w:line="360" w:lineRule="auto"/>
              <w:jc w:val="center"/>
              <w:rPr>
                <w:rFonts w:hint="eastAsia" w:ascii="Times New Roman" w:hAnsi="Times New Roman" w:eastAsia="楷体" w:cs="Times New Roman"/>
                <w:sz w:val="24"/>
                <w:lang w:val="en-US" w:eastAsia="zh-CN"/>
              </w:rPr>
            </w:pPr>
            <w:r>
              <w:rPr>
                <w:rFonts w:hint="eastAsia" w:eastAsia="楷体" w:cs="Times New Roman"/>
                <w:sz w:val="24"/>
                <w:lang w:val="en-US" w:eastAsia="zh-CN"/>
              </w:rPr>
              <w:t>湖北大学</w:t>
            </w:r>
          </w:p>
        </w:tc>
        <w:tc>
          <w:tcPr>
            <w:tcW w:w="3114" w:type="dxa"/>
          </w:tcPr>
          <w:p w14:paraId="0F6FA124">
            <w:pPr>
              <w:widowControl/>
              <w:spacing w:line="360" w:lineRule="auto"/>
              <w:jc w:val="center"/>
              <w:rPr>
                <w:rFonts w:hint="default" w:ascii="Times New Roman" w:hAnsi="Times New Roman" w:eastAsia="楷体" w:cs="Times New Roman"/>
                <w:sz w:val="24"/>
                <w:lang w:val="en-US" w:eastAsia="zh-CN"/>
              </w:rPr>
            </w:pPr>
            <w:r>
              <w:rPr>
                <w:rFonts w:hint="eastAsia" w:eastAsia="楷体" w:cs="Times New Roman"/>
                <w:sz w:val="24"/>
                <w:lang w:val="en-US" w:eastAsia="zh-CN"/>
              </w:rPr>
              <w:t>深圳技术大学</w:t>
            </w:r>
          </w:p>
        </w:tc>
      </w:tr>
      <w:tr w14:paraId="1454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1F70E3EB">
            <w:pPr>
              <w:pStyle w:val="4"/>
              <w:adjustRightInd w:val="0"/>
              <w:snapToGrid w:val="0"/>
              <w:spacing w:after="50" w:line="320" w:lineRule="exact"/>
              <w:ind w:firstLine="0" w:firstLineChars="0"/>
              <w:jc w:val="center"/>
              <w:outlineLvl w:val="1"/>
              <w:rPr>
                <w:rFonts w:hint="eastAsia" w:ascii="Times New Roman" w:eastAsia="宋体"/>
                <w:color w:val="auto"/>
                <w:sz w:val="21"/>
                <w:szCs w:val="28"/>
                <w:lang w:val="en-US" w:eastAsia="zh-CN"/>
              </w:rPr>
            </w:pPr>
            <w:r>
              <w:rPr>
                <w:rFonts w:hint="eastAsia" w:ascii="Times New Roman"/>
                <w:color w:val="auto"/>
                <w:sz w:val="21"/>
                <w:szCs w:val="28"/>
                <w:lang w:val="en-US" w:eastAsia="zh-CN"/>
              </w:rPr>
              <w:t>8</w:t>
            </w:r>
          </w:p>
        </w:tc>
        <w:tc>
          <w:tcPr>
            <w:tcW w:w="2164" w:type="dxa"/>
          </w:tcPr>
          <w:p w14:paraId="4D0E6854">
            <w:pPr>
              <w:widowControl/>
              <w:spacing w:line="360" w:lineRule="auto"/>
              <w:jc w:val="center"/>
              <w:rPr>
                <w:rFonts w:ascii="Times New Roman" w:hAnsi="Times New Roman" w:eastAsia="楷体" w:cs="Times New Roman"/>
                <w:sz w:val="24"/>
              </w:rPr>
            </w:pPr>
            <w:r>
              <w:rPr>
                <w:rFonts w:hint="eastAsia" w:ascii="Times New Roman" w:hAnsi="Times New Roman" w:eastAsia="楷体" w:cs="Times New Roman"/>
                <w:sz w:val="24"/>
                <w:lang w:val="en-US" w:eastAsia="zh-CN"/>
              </w:rPr>
              <w:t>李以文</w:t>
            </w:r>
          </w:p>
        </w:tc>
        <w:tc>
          <w:tcPr>
            <w:tcW w:w="2939" w:type="dxa"/>
            <w:shd w:val="clear"/>
            <w:vAlign w:val="top"/>
          </w:tcPr>
          <w:p w14:paraId="5A045B3E">
            <w:pPr>
              <w:widowControl/>
              <w:spacing w:line="360" w:lineRule="auto"/>
              <w:jc w:val="center"/>
              <w:rPr>
                <w:rFonts w:hint="eastAsia" w:ascii="Times New Roman" w:hAnsi="Times New Roman" w:eastAsia="楷体" w:cs="Times New Roman"/>
                <w:kern w:val="2"/>
                <w:sz w:val="24"/>
                <w:lang w:val="en-US" w:eastAsia="zh-CN" w:bidi="ar-SA"/>
              </w:rPr>
            </w:pPr>
            <w:r>
              <w:rPr>
                <w:rFonts w:hint="eastAsia" w:eastAsia="楷体" w:cs="Times New Roman"/>
                <w:sz w:val="24"/>
                <w:lang w:val="en-US" w:eastAsia="zh-CN"/>
              </w:rPr>
              <w:t>湖北大学</w:t>
            </w:r>
          </w:p>
        </w:tc>
        <w:tc>
          <w:tcPr>
            <w:tcW w:w="3114" w:type="dxa"/>
            <w:shd w:val="clear"/>
            <w:vAlign w:val="top"/>
          </w:tcPr>
          <w:p w14:paraId="7C3CEA7E">
            <w:pPr>
              <w:widowControl/>
              <w:spacing w:line="360" w:lineRule="auto"/>
              <w:jc w:val="center"/>
              <w:rPr>
                <w:rFonts w:ascii="Times New Roman" w:hAnsi="Times New Roman" w:eastAsia="楷体" w:cs="Times New Roman"/>
                <w:kern w:val="2"/>
                <w:sz w:val="24"/>
                <w:lang w:val="en-US" w:eastAsia="zh-CN" w:bidi="ar-SA"/>
              </w:rPr>
            </w:pPr>
            <w:r>
              <w:rPr>
                <w:rFonts w:hint="eastAsia" w:ascii="Times New Roman" w:hAnsi="Times New Roman" w:eastAsia="楷体" w:cs="Times New Roman"/>
                <w:sz w:val="24"/>
                <w:lang w:val="en-US" w:eastAsia="zh-CN"/>
              </w:rPr>
              <w:t>湖北大学</w:t>
            </w:r>
          </w:p>
        </w:tc>
      </w:tr>
      <w:tr w14:paraId="29CC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3E1C0E1A">
            <w:pPr>
              <w:pStyle w:val="4"/>
              <w:adjustRightInd w:val="0"/>
              <w:snapToGrid w:val="0"/>
              <w:spacing w:after="50" w:line="320" w:lineRule="exact"/>
              <w:ind w:firstLine="0" w:firstLineChars="0"/>
              <w:jc w:val="center"/>
              <w:outlineLvl w:val="1"/>
              <w:rPr>
                <w:rFonts w:hint="eastAsia" w:ascii="Times New Roman" w:eastAsia="宋体"/>
                <w:color w:val="auto"/>
                <w:sz w:val="21"/>
                <w:szCs w:val="28"/>
                <w:lang w:val="en-US" w:eastAsia="zh-CN"/>
              </w:rPr>
            </w:pPr>
            <w:r>
              <w:rPr>
                <w:rFonts w:hint="eastAsia" w:ascii="Times New Roman"/>
                <w:color w:val="auto"/>
                <w:sz w:val="21"/>
                <w:szCs w:val="28"/>
                <w:lang w:val="en-US" w:eastAsia="zh-CN"/>
              </w:rPr>
              <w:t>9</w:t>
            </w:r>
          </w:p>
        </w:tc>
        <w:tc>
          <w:tcPr>
            <w:tcW w:w="2164" w:type="dxa"/>
          </w:tcPr>
          <w:p w14:paraId="119F9010">
            <w:pPr>
              <w:widowControl/>
              <w:spacing w:line="360" w:lineRule="auto"/>
              <w:jc w:val="center"/>
              <w:rPr>
                <w:rFonts w:ascii="Times New Roman" w:hAnsi="Times New Roman" w:eastAsia="楷体" w:cs="Times New Roman"/>
                <w:sz w:val="24"/>
              </w:rPr>
            </w:pPr>
            <w:r>
              <w:rPr>
                <w:rFonts w:hint="eastAsia" w:ascii="Times New Roman" w:hAnsi="Times New Roman" w:eastAsia="楷体" w:cs="Times New Roman"/>
                <w:sz w:val="24"/>
                <w:lang w:val="en-US" w:eastAsia="zh-CN"/>
              </w:rPr>
              <w:t>蔡莹</w:t>
            </w:r>
          </w:p>
        </w:tc>
        <w:tc>
          <w:tcPr>
            <w:tcW w:w="2939" w:type="dxa"/>
          </w:tcPr>
          <w:p w14:paraId="07F0D341">
            <w:pPr>
              <w:widowControl/>
              <w:spacing w:line="360" w:lineRule="auto"/>
              <w:jc w:val="center"/>
              <w:rPr>
                <w:rFonts w:ascii="Times New Roman" w:hAnsi="Times New Roman" w:eastAsia="楷体" w:cs="Times New Roman"/>
                <w:sz w:val="24"/>
              </w:rPr>
            </w:pPr>
            <w:r>
              <w:rPr>
                <w:rFonts w:hint="eastAsia" w:ascii="Times New Roman" w:hAnsi="Times New Roman" w:eastAsia="楷体" w:cs="Times New Roman"/>
                <w:sz w:val="24"/>
                <w:lang w:val="en-US" w:eastAsia="zh-CN"/>
              </w:rPr>
              <w:t>中国医科大学</w:t>
            </w:r>
          </w:p>
        </w:tc>
        <w:tc>
          <w:tcPr>
            <w:tcW w:w="3114" w:type="dxa"/>
          </w:tcPr>
          <w:p w14:paraId="1E207675">
            <w:pPr>
              <w:widowControl/>
              <w:spacing w:line="360" w:lineRule="auto"/>
              <w:jc w:val="center"/>
              <w:rPr>
                <w:rFonts w:ascii="Times New Roman" w:hAnsi="Times New Roman" w:eastAsia="楷体" w:cs="Times New Roman"/>
                <w:sz w:val="24"/>
              </w:rPr>
            </w:pPr>
            <w:r>
              <w:rPr>
                <w:rFonts w:hint="eastAsia" w:ascii="Times New Roman" w:hAnsi="Times New Roman" w:eastAsia="楷体" w:cs="Times New Roman"/>
                <w:sz w:val="24"/>
                <w:lang w:val="en-US" w:eastAsia="zh-CN"/>
              </w:rPr>
              <w:t>中国医科大学</w:t>
            </w:r>
          </w:p>
        </w:tc>
      </w:tr>
      <w:tr w14:paraId="677F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63B00C59">
            <w:pPr>
              <w:pStyle w:val="4"/>
              <w:adjustRightInd w:val="0"/>
              <w:snapToGrid w:val="0"/>
              <w:spacing w:after="50" w:line="320" w:lineRule="exact"/>
              <w:ind w:firstLine="0" w:firstLineChars="0"/>
              <w:jc w:val="center"/>
              <w:outlineLvl w:val="1"/>
              <w:rPr>
                <w:rFonts w:hint="default" w:ascii="Times New Roman" w:eastAsia="宋体"/>
                <w:color w:val="auto"/>
                <w:sz w:val="21"/>
                <w:szCs w:val="28"/>
                <w:lang w:val="en-US" w:eastAsia="zh-CN"/>
              </w:rPr>
            </w:pPr>
            <w:r>
              <w:rPr>
                <w:rFonts w:hint="eastAsia" w:ascii="Times New Roman"/>
                <w:color w:val="auto"/>
                <w:sz w:val="21"/>
                <w:szCs w:val="28"/>
                <w:lang w:val="en-US" w:eastAsia="zh-CN"/>
              </w:rPr>
              <w:t>10</w:t>
            </w:r>
          </w:p>
        </w:tc>
        <w:tc>
          <w:tcPr>
            <w:tcW w:w="2164" w:type="dxa"/>
          </w:tcPr>
          <w:p w14:paraId="15DA2206">
            <w:pPr>
              <w:widowControl/>
              <w:spacing w:line="360" w:lineRule="auto"/>
              <w:jc w:val="center"/>
              <w:rPr>
                <w:rFonts w:ascii="Times New Roman" w:hAnsi="Times New Roman" w:eastAsia="楷体" w:cs="Times New Roman"/>
                <w:sz w:val="24"/>
              </w:rPr>
            </w:pPr>
          </w:p>
        </w:tc>
        <w:tc>
          <w:tcPr>
            <w:tcW w:w="2939" w:type="dxa"/>
          </w:tcPr>
          <w:p w14:paraId="222206C4">
            <w:pPr>
              <w:widowControl/>
              <w:spacing w:line="360" w:lineRule="auto"/>
              <w:jc w:val="center"/>
              <w:rPr>
                <w:rFonts w:ascii="Times New Roman" w:hAnsi="Times New Roman" w:eastAsia="楷体" w:cs="Times New Roman"/>
                <w:sz w:val="24"/>
              </w:rPr>
            </w:pPr>
          </w:p>
        </w:tc>
        <w:tc>
          <w:tcPr>
            <w:tcW w:w="3114" w:type="dxa"/>
          </w:tcPr>
          <w:p w14:paraId="004E734E">
            <w:pPr>
              <w:widowControl/>
              <w:spacing w:line="360" w:lineRule="auto"/>
              <w:jc w:val="center"/>
              <w:rPr>
                <w:rFonts w:ascii="Times New Roman" w:hAnsi="Times New Roman" w:eastAsia="楷体" w:cs="Times New Roman"/>
                <w:sz w:val="24"/>
              </w:rPr>
            </w:pPr>
          </w:p>
        </w:tc>
      </w:tr>
      <w:tr w14:paraId="3CCB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077719D3">
            <w:pPr>
              <w:pStyle w:val="4"/>
              <w:adjustRightInd w:val="0"/>
              <w:snapToGrid w:val="0"/>
              <w:spacing w:after="50" w:line="320" w:lineRule="exact"/>
              <w:ind w:firstLine="0" w:firstLineChars="0"/>
              <w:jc w:val="center"/>
              <w:outlineLvl w:val="1"/>
              <w:rPr>
                <w:rFonts w:hint="default" w:ascii="Times New Roman" w:eastAsia="宋体"/>
                <w:color w:val="auto"/>
                <w:sz w:val="21"/>
                <w:szCs w:val="28"/>
                <w:lang w:val="en-US" w:eastAsia="zh-CN"/>
              </w:rPr>
            </w:pPr>
            <w:r>
              <w:rPr>
                <w:rFonts w:hint="eastAsia" w:ascii="Times New Roman"/>
                <w:color w:val="auto"/>
                <w:sz w:val="21"/>
                <w:szCs w:val="28"/>
                <w:lang w:val="en-US" w:eastAsia="zh-CN"/>
              </w:rPr>
              <w:t>11</w:t>
            </w:r>
          </w:p>
        </w:tc>
        <w:tc>
          <w:tcPr>
            <w:tcW w:w="2164" w:type="dxa"/>
          </w:tcPr>
          <w:p w14:paraId="6A685DE2">
            <w:pPr>
              <w:widowControl/>
              <w:spacing w:line="360" w:lineRule="auto"/>
              <w:jc w:val="center"/>
              <w:rPr>
                <w:rFonts w:ascii="Times New Roman" w:hAnsi="Times New Roman" w:eastAsia="楷体" w:cs="Times New Roman"/>
                <w:sz w:val="24"/>
              </w:rPr>
            </w:pPr>
          </w:p>
        </w:tc>
        <w:tc>
          <w:tcPr>
            <w:tcW w:w="2939" w:type="dxa"/>
          </w:tcPr>
          <w:p w14:paraId="6503AC9A">
            <w:pPr>
              <w:widowControl/>
              <w:spacing w:line="360" w:lineRule="auto"/>
              <w:jc w:val="center"/>
              <w:rPr>
                <w:rFonts w:ascii="Times New Roman" w:hAnsi="Times New Roman" w:eastAsia="楷体" w:cs="Times New Roman"/>
                <w:sz w:val="24"/>
              </w:rPr>
            </w:pPr>
          </w:p>
        </w:tc>
        <w:tc>
          <w:tcPr>
            <w:tcW w:w="3114" w:type="dxa"/>
          </w:tcPr>
          <w:p w14:paraId="3CDAD709">
            <w:pPr>
              <w:widowControl/>
              <w:spacing w:line="360" w:lineRule="auto"/>
              <w:jc w:val="center"/>
              <w:rPr>
                <w:rFonts w:ascii="Times New Roman" w:hAnsi="Times New Roman" w:eastAsia="楷体" w:cs="Times New Roman"/>
                <w:sz w:val="24"/>
              </w:rPr>
            </w:pPr>
          </w:p>
        </w:tc>
      </w:tr>
    </w:tbl>
    <w:p w14:paraId="1EDD9AFA">
      <w:pPr>
        <w:pStyle w:val="4"/>
        <w:spacing w:line="240" w:lineRule="auto"/>
        <w:ind w:firstLine="0" w:firstLineChars="0"/>
        <w:jc w:val="left"/>
        <w:outlineLvl w:val="1"/>
        <w:rPr>
          <w:rFonts w:hint="eastAsia" w:ascii="楷体" w:hAnsi="楷体" w:eastAsia="楷体" w:cs="楷体"/>
          <w:b/>
          <w:color w:val="0D0D0D"/>
          <w:sz w:val="28"/>
        </w:rPr>
      </w:pPr>
    </w:p>
    <w:p w14:paraId="38CFE99E"/>
    <w:p w14:paraId="4BA6F154"/>
    <w:p w14:paraId="2A06CDF7"/>
    <w:p w14:paraId="4C4C6D0B"/>
    <w:p w14:paraId="0C1A6210"/>
    <w:p w14:paraId="340A55EB"/>
    <w:p w14:paraId="50CCF032">
      <w:pPr>
        <w:spacing w:line="360" w:lineRule="auto"/>
        <w:rPr>
          <w:sz w:val="32"/>
          <w:szCs w:val="24"/>
        </w:rPr>
      </w:pPr>
    </w:p>
    <w:sectPr>
      <w:footerReference r:id="rId3" w:type="default"/>
      <w:pgSz w:w="11906" w:h="16838"/>
      <w:pgMar w:top="1701" w:right="1701" w:bottom="1701"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E4044">
    <w:pPr>
      <w:pStyle w:val="5"/>
      <w:jc w:val="center"/>
    </w:pPr>
    <w:r>
      <w:fldChar w:fldCharType="begin"/>
    </w:r>
    <w:r>
      <w:instrText xml:space="preserve"> PAGE   \* MERGEFORMAT </w:instrText>
    </w:r>
    <w:r>
      <w:fldChar w:fldCharType="separate"/>
    </w:r>
    <w:r>
      <w:rPr>
        <w:lang w:val="zh-CN"/>
      </w:rPr>
      <w:t>1</w:t>
    </w:r>
    <w:r>
      <w:fldChar w:fldCharType="end"/>
    </w:r>
  </w:p>
  <w:p w14:paraId="5FC83529">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yOTI0N2I2YmU3MDkwMmE1MWFkMmZhOWRmODdiYTEifQ=="/>
  </w:docVars>
  <w:rsids>
    <w:rsidRoot w:val="00786627"/>
    <w:rsid w:val="00014711"/>
    <w:rsid w:val="00014E72"/>
    <w:rsid w:val="00034217"/>
    <w:rsid w:val="00041309"/>
    <w:rsid w:val="00044E30"/>
    <w:rsid w:val="00047A3C"/>
    <w:rsid w:val="0005519B"/>
    <w:rsid w:val="000979BD"/>
    <w:rsid w:val="000C0891"/>
    <w:rsid w:val="0012138B"/>
    <w:rsid w:val="00126D3A"/>
    <w:rsid w:val="00136BD5"/>
    <w:rsid w:val="00187430"/>
    <w:rsid w:val="001A6DD4"/>
    <w:rsid w:val="001B309E"/>
    <w:rsid w:val="001D786B"/>
    <w:rsid w:val="001E4148"/>
    <w:rsid w:val="00215787"/>
    <w:rsid w:val="00230183"/>
    <w:rsid w:val="0024701B"/>
    <w:rsid w:val="002D4994"/>
    <w:rsid w:val="003013EA"/>
    <w:rsid w:val="003514FE"/>
    <w:rsid w:val="00366F13"/>
    <w:rsid w:val="00371075"/>
    <w:rsid w:val="00386B03"/>
    <w:rsid w:val="003D3B96"/>
    <w:rsid w:val="003D5286"/>
    <w:rsid w:val="00410CF3"/>
    <w:rsid w:val="00414162"/>
    <w:rsid w:val="00416318"/>
    <w:rsid w:val="00432E62"/>
    <w:rsid w:val="00452568"/>
    <w:rsid w:val="00473FAD"/>
    <w:rsid w:val="005166F1"/>
    <w:rsid w:val="0054004A"/>
    <w:rsid w:val="00595BFE"/>
    <w:rsid w:val="006057EC"/>
    <w:rsid w:val="00693ABA"/>
    <w:rsid w:val="006D3D12"/>
    <w:rsid w:val="007022CE"/>
    <w:rsid w:val="00702B90"/>
    <w:rsid w:val="00713A6C"/>
    <w:rsid w:val="00716157"/>
    <w:rsid w:val="00770A38"/>
    <w:rsid w:val="0077248F"/>
    <w:rsid w:val="007847A0"/>
    <w:rsid w:val="00786627"/>
    <w:rsid w:val="00790511"/>
    <w:rsid w:val="00796827"/>
    <w:rsid w:val="007A4A24"/>
    <w:rsid w:val="007A740D"/>
    <w:rsid w:val="008105B1"/>
    <w:rsid w:val="00813EFD"/>
    <w:rsid w:val="00816B1C"/>
    <w:rsid w:val="008421DA"/>
    <w:rsid w:val="0085306C"/>
    <w:rsid w:val="00895A98"/>
    <w:rsid w:val="008C1640"/>
    <w:rsid w:val="008D113D"/>
    <w:rsid w:val="00900319"/>
    <w:rsid w:val="00901C9C"/>
    <w:rsid w:val="0091743D"/>
    <w:rsid w:val="00943ED1"/>
    <w:rsid w:val="00983F9C"/>
    <w:rsid w:val="00993069"/>
    <w:rsid w:val="009A437A"/>
    <w:rsid w:val="009C25A9"/>
    <w:rsid w:val="009F5D81"/>
    <w:rsid w:val="00A02460"/>
    <w:rsid w:val="00A03982"/>
    <w:rsid w:val="00A2606A"/>
    <w:rsid w:val="00A44ECC"/>
    <w:rsid w:val="00A677D9"/>
    <w:rsid w:val="00A97B1F"/>
    <w:rsid w:val="00B34693"/>
    <w:rsid w:val="00B36A2D"/>
    <w:rsid w:val="00B74E88"/>
    <w:rsid w:val="00C363D5"/>
    <w:rsid w:val="00C3676B"/>
    <w:rsid w:val="00CF030A"/>
    <w:rsid w:val="00D10914"/>
    <w:rsid w:val="00D53F43"/>
    <w:rsid w:val="00DA1C33"/>
    <w:rsid w:val="00DE3221"/>
    <w:rsid w:val="00E132D2"/>
    <w:rsid w:val="00E15E5D"/>
    <w:rsid w:val="00E3540D"/>
    <w:rsid w:val="00E443D4"/>
    <w:rsid w:val="00E4702D"/>
    <w:rsid w:val="00E57C13"/>
    <w:rsid w:val="00E918DF"/>
    <w:rsid w:val="00E956A1"/>
    <w:rsid w:val="0D933D59"/>
    <w:rsid w:val="0FA6614C"/>
    <w:rsid w:val="100952AE"/>
    <w:rsid w:val="1AA3373F"/>
    <w:rsid w:val="22561186"/>
    <w:rsid w:val="26B951AB"/>
    <w:rsid w:val="36A62B1D"/>
    <w:rsid w:val="398D0954"/>
    <w:rsid w:val="398E68F9"/>
    <w:rsid w:val="537B16EB"/>
    <w:rsid w:val="6A1204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pPr>
  </w:style>
  <w:style w:type="paragraph" w:styleId="3">
    <w:name w:val="Body Text"/>
    <w:basedOn w:val="1"/>
    <w:next w:val="2"/>
    <w:semiHidden/>
    <w:qFormat/>
    <w:uiPriority w:val="0"/>
    <w:pPr>
      <w:spacing w:after="120"/>
    </w:pPr>
    <w:rPr>
      <w:rFonts w:ascii="Times New Roman" w:hAnsi="Times New Roman"/>
      <w:szCs w:val="20"/>
    </w:rPr>
  </w:style>
  <w:style w:type="paragraph" w:styleId="4">
    <w:name w:val="Plain Text"/>
    <w:basedOn w:val="1"/>
    <w:link w:val="9"/>
    <w:autoRedefine/>
    <w:qFormat/>
    <w:uiPriority w:val="0"/>
    <w:pPr>
      <w:spacing w:line="360" w:lineRule="auto"/>
      <w:ind w:firstLine="480" w:firstLineChars="200"/>
    </w:pPr>
    <w:rPr>
      <w:rFonts w:ascii="仿宋_GB2312"/>
      <w:sz w:val="24"/>
    </w:rPr>
  </w:style>
  <w:style w:type="paragraph" w:styleId="5">
    <w:name w:val="footer"/>
    <w:basedOn w:val="1"/>
    <w:link w:val="10"/>
    <w:autoRedefine/>
    <w:qFormat/>
    <w:uiPriority w:val="99"/>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纯文本 字符"/>
    <w:link w:val="4"/>
    <w:autoRedefine/>
    <w:qFormat/>
    <w:uiPriority w:val="0"/>
    <w:rPr>
      <w:rFonts w:ascii="仿宋_GB2312"/>
      <w:kern w:val="2"/>
      <w:sz w:val="24"/>
    </w:rPr>
  </w:style>
  <w:style w:type="character" w:customStyle="1" w:styleId="10">
    <w:name w:val="页脚 字符"/>
    <w:link w:val="5"/>
    <w:autoRedefine/>
    <w:qFormat/>
    <w:uiPriority w:val="99"/>
    <w:rPr>
      <w:kern w:val="2"/>
      <w:sz w:val="18"/>
      <w:szCs w:val="18"/>
    </w:rPr>
  </w:style>
  <w:style w:type="paragraph" w:customStyle="1" w:styleId="11">
    <w:name w:val="_Style 8"/>
    <w:basedOn w:val="1"/>
    <w:next w:val="1"/>
    <w:autoRedefine/>
    <w:qFormat/>
    <w:uiPriority w:val="0"/>
    <w:pPr>
      <w:spacing w:line="360" w:lineRule="auto"/>
      <w:ind w:firstLine="480" w:firstLineChars="200"/>
    </w:pPr>
    <w:rPr>
      <w:rFonts w:ascii="仿宋_GB231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4</Pages>
  <Words>231</Words>
  <Characters>238</Characters>
  <Lines>14</Lines>
  <Paragraphs>4</Paragraphs>
  <TotalTime>3</TotalTime>
  <ScaleCrop>false</ScaleCrop>
  <LinksUpToDate>false</LinksUpToDate>
  <CharactersWithSpaces>239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2015-12-17T03:00:00Z</dcterms:created>
  <dc:creator>MC SYSTEM</dc:creator>
  <cp:lastModifiedBy>Jasmine</cp:lastModifiedBy>
  <dcterms:modified xsi:type="dcterms:W3CDTF">2025-01-23T01:46:44Z</dcterms:modified>
  <dc:title>项目名称:</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6D2F05A9FC734184BDB2ACEABBC4D209_13</vt:lpwstr>
  </property>
  <property fmtid="{D5CDD505-2E9C-101B-9397-08002B2CF9AE}" pid="4" name="KSOTemplateDocerSaveRecord">
    <vt:lpwstr>eyJoZGlkIjoiNmQxMzA4MzQ5MDFmYTdjYmE3OWY0ZGU4OTIwZmVjZmQiLCJ1c2VySWQiOiIzMDI2NjU4MTIifQ==</vt:lpwstr>
  </property>
</Properties>
</file>