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66152" w14:textId="186E15A2" w:rsidR="0035368F" w:rsidRDefault="00000000">
      <w:pPr>
        <w:pStyle w:val="13"/>
        <w:spacing w:line="360" w:lineRule="auto"/>
        <w:rPr>
          <w:rFonts w:hint="eastAsia"/>
          <w:sz w:val="44"/>
          <w:szCs w:val="44"/>
        </w:rPr>
      </w:pPr>
      <w:bookmarkStart w:id="0" w:name="_Toc187136767"/>
      <w:r>
        <w:rPr>
          <w:rFonts w:hint="eastAsia"/>
          <w:sz w:val="44"/>
          <w:szCs w:val="44"/>
        </w:rPr>
        <w:t>华夏医学科技</w:t>
      </w:r>
      <w:r w:rsidR="00FA63A5">
        <w:rPr>
          <w:rFonts w:hint="eastAsia"/>
          <w:sz w:val="44"/>
          <w:szCs w:val="44"/>
        </w:rPr>
        <w:t>奖申报推荐</w:t>
      </w:r>
      <w:r>
        <w:rPr>
          <w:rFonts w:hint="eastAsia"/>
          <w:sz w:val="44"/>
          <w:szCs w:val="44"/>
        </w:rPr>
        <w:t>公示</w:t>
      </w:r>
      <w:bookmarkEnd w:id="0"/>
      <w:r w:rsidR="00FA63A5">
        <w:rPr>
          <w:rFonts w:hint="eastAsia"/>
          <w:sz w:val="44"/>
          <w:szCs w:val="44"/>
        </w:rPr>
        <w:t>内容</w:t>
      </w:r>
    </w:p>
    <w:p w14:paraId="76A7C304" w14:textId="77777777" w:rsidR="0035368F" w:rsidRDefault="00000000">
      <w:pPr>
        <w:adjustRightInd w:val="0"/>
        <w:snapToGrid w:val="0"/>
        <w:spacing w:line="600" w:lineRule="exact"/>
        <w:rPr>
          <w:b/>
          <w:color w:val="000000"/>
          <w:sz w:val="28"/>
          <w:szCs w:val="28"/>
        </w:rPr>
      </w:pPr>
      <w:r>
        <w:rPr>
          <w:rFonts w:hint="eastAsia"/>
          <w:b/>
          <w:color w:val="000000"/>
          <w:sz w:val="28"/>
          <w:szCs w:val="28"/>
        </w:rPr>
        <w:t>科学技术奖</w:t>
      </w:r>
    </w:p>
    <w:p w14:paraId="4EABEE9E" w14:textId="77777777" w:rsidR="0035368F" w:rsidRDefault="00000000">
      <w:pPr>
        <w:widowControl/>
        <w:jc w:val="left"/>
        <w:rPr>
          <w:rFonts w:ascii="宋体" w:hAnsi="宋体" w:cs="宋体" w:hint="eastAsia"/>
          <w:bCs/>
          <w:color w:val="000000"/>
          <w:sz w:val="28"/>
          <w:szCs w:val="28"/>
        </w:rPr>
      </w:pPr>
      <w:r>
        <w:rPr>
          <w:rFonts w:hint="eastAsia"/>
          <w:bCs/>
          <w:color w:val="000000"/>
          <w:sz w:val="28"/>
          <w:szCs w:val="28"/>
        </w:rPr>
        <w:t>一、</w:t>
      </w:r>
      <w:r>
        <w:rPr>
          <w:rFonts w:hint="eastAsia"/>
          <w:b/>
          <w:color w:val="000000"/>
          <w:sz w:val="28"/>
          <w:szCs w:val="28"/>
        </w:rPr>
        <w:t>项目名称</w:t>
      </w:r>
      <w:r>
        <w:rPr>
          <w:rFonts w:hint="eastAsia"/>
          <w:bCs/>
          <w:color w:val="000000"/>
          <w:sz w:val="28"/>
          <w:szCs w:val="28"/>
        </w:rPr>
        <w:t>：</w:t>
      </w:r>
      <w:r>
        <w:rPr>
          <w:rFonts w:ascii="宋体" w:hAnsi="宋体" w:cs="宋体" w:hint="eastAsia"/>
          <w:color w:val="000000"/>
          <w:kern w:val="0"/>
          <w:sz w:val="28"/>
          <w:szCs w:val="28"/>
          <w:lang w:bidi="ar"/>
        </w:rPr>
        <w:t>脑卒中全程管理的建立与应用</w:t>
      </w:r>
    </w:p>
    <w:p w14:paraId="506FE5A7" w14:textId="77777777" w:rsidR="0035368F" w:rsidRDefault="00000000">
      <w:pPr>
        <w:adjustRightInd w:val="0"/>
        <w:snapToGrid w:val="0"/>
        <w:spacing w:line="600" w:lineRule="exact"/>
        <w:rPr>
          <w:bCs/>
          <w:color w:val="000000"/>
          <w:sz w:val="28"/>
          <w:szCs w:val="28"/>
        </w:rPr>
      </w:pPr>
      <w:r>
        <w:rPr>
          <w:rFonts w:hint="eastAsia"/>
          <w:bCs/>
          <w:color w:val="000000"/>
          <w:sz w:val="28"/>
          <w:szCs w:val="28"/>
        </w:rPr>
        <w:t>二、</w:t>
      </w:r>
      <w:r>
        <w:rPr>
          <w:rFonts w:hint="eastAsia"/>
          <w:b/>
          <w:color w:val="000000"/>
          <w:sz w:val="28"/>
          <w:szCs w:val="28"/>
        </w:rPr>
        <w:t>推荐单位</w:t>
      </w:r>
      <w:r>
        <w:rPr>
          <w:rFonts w:hint="eastAsia"/>
          <w:bCs/>
          <w:color w:val="000000"/>
          <w:sz w:val="28"/>
          <w:szCs w:val="28"/>
        </w:rPr>
        <w:t>：中国医科大学</w:t>
      </w:r>
    </w:p>
    <w:p w14:paraId="4FD4C884" w14:textId="77777777" w:rsidR="0035368F" w:rsidRDefault="00000000">
      <w:pPr>
        <w:adjustRightInd w:val="0"/>
        <w:snapToGrid w:val="0"/>
        <w:spacing w:line="600" w:lineRule="exact"/>
        <w:rPr>
          <w:bCs/>
          <w:color w:val="000000"/>
          <w:sz w:val="28"/>
          <w:szCs w:val="28"/>
        </w:rPr>
      </w:pPr>
      <w:r>
        <w:rPr>
          <w:rFonts w:hint="eastAsia"/>
          <w:bCs/>
          <w:color w:val="000000"/>
          <w:sz w:val="28"/>
          <w:szCs w:val="28"/>
        </w:rPr>
        <w:t>三、</w:t>
      </w:r>
      <w:r>
        <w:rPr>
          <w:rFonts w:hint="eastAsia"/>
          <w:b/>
          <w:color w:val="000000"/>
          <w:sz w:val="28"/>
          <w:szCs w:val="28"/>
        </w:rPr>
        <w:t>主要完成单位</w:t>
      </w:r>
      <w:r>
        <w:rPr>
          <w:rFonts w:hint="eastAsia"/>
          <w:bCs/>
          <w:color w:val="000000"/>
          <w:sz w:val="28"/>
          <w:szCs w:val="28"/>
        </w:rPr>
        <w:t>：中国医科大学附属第一医院、中国医科大学附属盛京医院、中国医科大学附属第四医院、北华大学附属医院</w:t>
      </w:r>
    </w:p>
    <w:p w14:paraId="54DFB38F" w14:textId="77777777" w:rsidR="0035368F" w:rsidRDefault="00000000">
      <w:pPr>
        <w:adjustRightInd w:val="0"/>
        <w:snapToGrid w:val="0"/>
        <w:spacing w:line="600" w:lineRule="exact"/>
        <w:rPr>
          <w:bCs/>
          <w:color w:val="000000"/>
          <w:sz w:val="28"/>
          <w:szCs w:val="28"/>
        </w:rPr>
      </w:pPr>
      <w:r>
        <w:rPr>
          <w:rFonts w:hint="eastAsia"/>
          <w:bCs/>
          <w:color w:val="000000"/>
          <w:sz w:val="28"/>
          <w:szCs w:val="28"/>
        </w:rPr>
        <w:t>四、</w:t>
      </w:r>
      <w:r>
        <w:rPr>
          <w:rFonts w:hint="eastAsia"/>
          <w:b/>
          <w:color w:val="000000"/>
          <w:sz w:val="28"/>
          <w:szCs w:val="28"/>
        </w:rPr>
        <w:t>主要完成人</w:t>
      </w:r>
      <w:r>
        <w:rPr>
          <w:rFonts w:hint="eastAsia"/>
          <w:bCs/>
          <w:color w:val="000000"/>
          <w:sz w:val="28"/>
          <w:szCs w:val="28"/>
        </w:rPr>
        <w:t>：赵传胜、赵玫、张秀春、李进伟、张梦缘、胡锦渠、刘立阳、陈欢、刘欣</w:t>
      </w:r>
    </w:p>
    <w:p w14:paraId="1DE4F395" w14:textId="77777777" w:rsidR="0035368F" w:rsidRDefault="00000000">
      <w:pPr>
        <w:adjustRightInd w:val="0"/>
        <w:snapToGrid w:val="0"/>
        <w:spacing w:line="600" w:lineRule="exact"/>
        <w:rPr>
          <w:bCs/>
          <w:color w:val="000000"/>
          <w:sz w:val="28"/>
          <w:szCs w:val="28"/>
        </w:rPr>
      </w:pPr>
      <w:r>
        <w:rPr>
          <w:rFonts w:hint="eastAsia"/>
          <w:bCs/>
          <w:color w:val="000000"/>
          <w:sz w:val="28"/>
          <w:szCs w:val="28"/>
        </w:rPr>
        <w:t>五、</w:t>
      </w:r>
      <w:r>
        <w:rPr>
          <w:rFonts w:hint="eastAsia"/>
          <w:b/>
          <w:color w:val="000000"/>
          <w:sz w:val="28"/>
          <w:szCs w:val="28"/>
        </w:rPr>
        <w:t>项目简介</w:t>
      </w:r>
      <w:r>
        <w:rPr>
          <w:rFonts w:hint="eastAsia"/>
          <w:bCs/>
          <w:color w:val="000000"/>
          <w:sz w:val="28"/>
          <w:szCs w:val="28"/>
        </w:rPr>
        <w:t>：脑卒中作为我国死亡率排名第一的疾病，以高致残率、高复发率等特点，给</w:t>
      </w:r>
      <w:r>
        <w:rPr>
          <w:rFonts w:hint="eastAsia"/>
          <w:bCs/>
          <w:color w:val="000000"/>
          <w:sz w:val="28"/>
          <w:szCs w:val="28"/>
        </w:rPr>
        <w:t xml:space="preserve"> </w:t>
      </w:r>
      <w:r>
        <w:rPr>
          <w:rFonts w:hint="eastAsia"/>
          <w:bCs/>
          <w:color w:val="000000"/>
          <w:sz w:val="28"/>
          <w:szCs w:val="28"/>
        </w:rPr>
        <w:t>社会和家庭造成了沉重负担。目前脑卒中的治疗仍然是临床上的难点，</w:t>
      </w:r>
      <w:proofErr w:type="gramStart"/>
      <w:r>
        <w:rPr>
          <w:rFonts w:hint="eastAsia"/>
          <w:bCs/>
          <w:color w:val="000000"/>
          <w:sz w:val="28"/>
          <w:szCs w:val="28"/>
        </w:rPr>
        <w:t>急性期溶</w:t>
      </w:r>
      <w:proofErr w:type="gramEnd"/>
      <w:r>
        <w:rPr>
          <w:rFonts w:hint="eastAsia"/>
          <w:bCs/>
          <w:color w:val="000000"/>
          <w:sz w:val="28"/>
          <w:szCs w:val="28"/>
        </w:rPr>
        <w:t xml:space="preserve"> </w:t>
      </w:r>
      <w:r>
        <w:rPr>
          <w:rFonts w:hint="eastAsia"/>
          <w:bCs/>
          <w:color w:val="000000"/>
          <w:sz w:val="28"/>
          <w:szCs w:val="28"/>
        </w:rPr>
        <w:t>取</w:t>
      </w:r>
      <w:proofErr w:type="gramStart"/>
      <w:r>
        <w:rPr>
          <w:rFonts w:hint="eastAsia"/>
          <w:bCs/>
          <w:color w:val="000000"/>
          <w:sz w:val="28"/>
          <w:szCs w:val="28"/>
        </w:rPr>
        <w:t>栓</w:t>
      </w:r>
      <w:proofErr w:type="gramEnd"/>
      <w:r>
        <w:rPr>
          <w:rFonts w:hint="eastAsia"/>
          <w:bCs/>
          <w:color w:val="000000"/>
          <w:sz w:val="28"/>
          <w:szCs w:val="28"/>
        </w:rPr>
        <w:t>治疗虽被证实有效，但受到时间窗</w:t>
      </w:r>
      <w:r>
        <w:rPr>
          <w:rFonts w:hint="eastAsia"/>
          <w:bCs/>
          <w:color w:val="000000"/>
          <w:sz w:val="28"/>
          <w:szCs w:val="28"/>
        </w:rPr>
        <w:t xml:space="preserve"> 24 </w:t>
      </w:r>
      <w:r>
        <w:rPr>
          <w:rFonts w:hint="eastAsia"/>
          <w:bCs/>
          <w:color w:val="000000"/>
          <w:sz w:val="28"/>
          <w:szCs w:val="28"/>
        </w:rPr>
        <w:t>小时的限制，大部分患者会遗留神经</w:t>
      </w:r>
      <w:r>
        <w:rPr>
          <w:rFonts w:hint="eastAsia"/>
          <w:bCs/>
          <w:color w:val="000000"/>
          <w:sz w:val="28"/>
          <w:szCs w:val="28"/>
        </w:rPr>
        <w:t xml:space="preserve"> </w:t>
      </w:r>
      <w:r>
        <w:rPr>
          <w:rFonts w:hint="eastAsia"/>
          <w:bCs/>
          <w:color w:val="000000"/>
          <w:sz w:val="28"/>
          <w:szCs w:val="28"/>
        </w:rPr>
        <w:t>功能缺损。项目组在国家、省部级课题资助下，从脑卒中防、治、管、康等环节，为患者制定一套规范化综合治疗方案，开展脑卒中精准治疗的基础研究，实现脑</w:t>
      </w:r>
      <w:r>
        <w:rPr>
          <w:rFonts w:hint="eastAsia"/>
          <w:bCs/>
          <w:color w:val="000000"/>
          <w:sz w:val="28"/>
          <w:szCs w:val="28"/>
        </w:rPr>
        <w:t xml:space="preserve"> </w:t>
      </w:r>
      <w:r>
        <w:rPr>
          <w:rFonts w:hint="eastAsia"/>
          <w:bCs/>
          <w:color w:val="000000"/>
          <w:sz w:val="28"/>
          <w:szCs w:val="28"/>
        </w:rPr>
        <w:t>卒中的全流程管理，并转化应用，取得以下创新成果：</w:t>
      </w:r>
      <w:r>
        <w:rPr>
          <w:rFonts w:hint="eastAsia"/>
          <w:bCs/>
          <w:color w:val="000000"/>
          <w:sz w:val="28"/>
          <w:szCs w:val="28"/>
        </w:rPr>
        <w:t xml:space="preserve"> </w:t>
      </w:r>
    </w:p>
    <w:p w14:paraId="1F1B5FCD" w14:textId="77777777" w:rsidR="0035368F" w:rsidRDefault="00000000">
      <w:pPr>
        <w:adjustRightInd w:val="0"/>
        <w:snapToGrid w:val="0"/>
        <w:spacing w:line="600" w:lineRule="exact"/>
        <w:rPr>
          <w:bCs/>
          <w:color w:val="000000"/>
          <w:sz w:val="28"/>
          <w:szCs w:val="28"/>
        </w:rPr>
      </w:pPr>
      <w:r>
        <w:rPr>
          <w:rFonts w:hint="eastAsia"/>
          <w:bCs/>
          <w:color w:val="000000"/>
          <w:sz w:val="28"/>
          <w:szCs w:val="28"/>
        </w:rPr>
        <w:t>1.</w:t>
      </w:r>
      <w:r>
        <w:rPr>
          <w:rFonts w:hint="eastAsia"/>
          <w:bCs/>
          <w:color w:val="000000"/>
          <w:sz w:val="28"/>
          <w:szCs w:val="28"/>
        </w:rPr>
        <w:t>搭建辽宁省卒中防治网络平台，深度融合</w:t>
      </w:r>
      <w:r>
        <w:rPr>
          <w:rFonts w:hint="eastAsia"/>
          <w:bCs/>
          <w:color w:val="000000"/>
          <w:sz w:val="28"/>
          <w:szCs w:val="28"/>
        </w:rPr>
        <w:t xml:space="preserve"> AI </w:t>
      </w:r>
      <w:r>
        <w:rPr>
          <w:rFonts w:hint="eastAsia"/>
          <w:bCs/>
          <w:color w:val="000000"/>
          <w:sz w:val="28"/>
          <w:szCs w:val="28"/>
        </w:rPr>
        <w:t>技术提高脑卒中救治效率；发现</w:t>
      </w:r>
      <w:r>
        <w:rPr>
          <w:rFonts w:hint="eastAsia"/>
          <w:bCs/>
          <w:color w:val="000000"/>
          <w:sz w:val="28"/>
          <w:szCs w:val="28"/>
        </w:rPr>
        <w:t xml:space="preserve"> </w:t>
      </w:r>
      <w:r>
        <w:rPr>
          <w:rFonts w:hint="eastAsia"/>
          <w:bCs/>
          <w:color w:val="000000"/>
          <w:sz w:val="28"/>
          <w:szCs w:val="28"/>
        </w:rPr>
        <w:t>新的生物标志物指标、证实冠心病合并脑卒中患者静脉溶栓的可行性以及发明脑脊液测压仪等一系列科技创新，显著提高了卒中防治的效率和水平。（</w:t>
      </w:r>
      <w:r>
        <w:rPr>
          <w:rFonts w:hint="eastAsia"/>
          <w:bCs/>
          <w:color w:val="000000"/>
          <w:sz w:val="28"/>
          <w:szCs w:val="28"/>
        </w:rPr>
        <w:t>1</w:t>
      </w:r>
      <w:r>
        <w:rPr>
          <w:rFonts w:hint="eastAsia"/>
          <w:bCs/>
          <w:color w:val="000000"/>
          <w:sz w:val="28"/>
          <w:szCs w:val="28"/>
        </w:rPr>
        <w:t>）搭建辽宁省脑卒中防治网络平台，覆盖全省</w:t>
      </w:r>
      <w:r>
        <w:rPr>
          <w:rFonts w:hint="eastAsia"/>
          <w:bCs/>
          <w:color w:val="000000"/>
          <w:sz w:val="28"/>
          <w:szCs w:val="28"/>
        </w:rPr>
        <w:t xml:space="preserve"> 118 </w:t>
      </w:r>
      <w:r>
        <w:rPr>
          <w:rFonts w:hint="eastAsia"/>
          <w:bCs/>
          <w:color w:val="000000"/>
          <w:sz w:val="28"/>
          <w:szCs w:val="28"/>
        </w:rPr>
        <w:t>家单位，提高脑卒中救治效率；（</w:t>
      </w:r>
      <w:r>
        <w:rPr>
          <w:rFonts w:hint="eastAsia"/>
          <w:bCs/>
          <w:color w:val="000000"/>
          <w:sz w:val="28"/>
          <w:szCs w:val="28"/>
        </w:rPr>
        <w:t>2</w:t>
      </w:r>
      <w:r>
        <w:rPr>
          <w:rFonts w:hint="eastAsia"/>
          <w:bCs/>
          <w:color w:val="000000"/>
          <w:sz w:val="28"/>
          <w:szCs w:val="28"/>
        </w:rPr>
        <w:t>）深度融合</w:t>
      </w:r>
      <w:r>
        <w:rPr>
          <w:rFonts w:hint="eastAsia"/>
          <w:bCs/>
          <w:color w:val="000000"/>
          <w:sz w:val="28"/>
          <w:szCs w:val="28"/>
        </w:rPr>
        <w:t xml:space="preserve"> AI </w:t>
      </w:r>
      <w:r>
        <w:rPr>
          <w:rFonts w:hint="eastAsia"/>
          <w:bCs/>
          <w:color w:val="000000"/>
          <w:sz w:val="28"/>
          <w:szCs w:val="28"/>
        </w:rPr>
        <w:t>技术，设计并开发脑卒中院前急救人工智能手环；（</w:t>
      </w:r>
      <w:r>
        <w:rPr>
          <w:rFonts w:hint="eastAsia"/>
          <w:bCs/>
          <w:color w:val="000000"/>
          <w:sz w:val="28"/>
          <w:szCs w:val="28"/>
        </w:rPr>
        <w:t>3</w:t>
      </w:r>
      <w:r>
        <w:rPr>
          <w:rFonts w:hint="eastAsia"/>
          <w:bCs/>
          <w:color w:val="000000"/>
          <w:sz w:val="28"/>
          <w:szCs w:val="28"/>
        </w:rPr>
        <w:t>）证实血清尿酸、血浆同型半胱氨酸、血浆</w:t>
      </w:r>
      <w:r>
        <w:rPr>
          <w:rFonts w:hint="eastAsia"/>
          <w:bCs/>
          <w:color w:val="000000"/>
          <w:sz w:val="28"/>
          <w:szCs w:val="28"/>
        </w:rPr>
        <w:t xml:space="preserve"> d-</w:t>
      </w:r>
      <w:r>
        <w:rPr>
          <w:rFonts w:hint="eastAsia"/>
          <w:bCs/>
          <w:color w:val="000000"/>
          <w:sz w:val="28"/>
          <w:szCs w:val="28"/>
        </w:rPr>
        <w:t>二聚体与脑卒中发生风险之间的关联，为卒</w:t>
      </w:r>
      <w:r>
        <w:rPr>
          <w:rFonts w:hint="eastAsia"/>
          <w:bCs/>
          <w:color w:val="000000"/>
          <w:sz w:val="28"/>
          <w:szCs w:val="28"/>
        </w:rPr>
        <w:lastRenderedPageBreak/>
        <w:t>中的早期预警和风险评估提供了重要依据；（</w:t>
      </w:r>
      <w:r>
        <w:rPr>
          <w:rFonts w:hint="eastAsia"/>
          <w:bCs/>
          <w:color w:val="000000"/>
          <w:sz w:val="28"/>
          <w:szCs w:val="28"/>
        </w:rPr>
        <w:t>4</w:t>
      </w:r>
      <w:r>
        <w:rPr>
          <w:rFonts w:hint="eastAsia"/>
          <w:bCs/>
          <w:color w:val="000000"/>
          <w:sz w:val="28"/>
          <w:szCs w:val="28"/>
        </w:rPr>
        <w:t>）突破</w:t>
      </w:r>
      <w:proofErr w:type="gramStart"/>
      <w:r>
        <w:rPr>
          <w:rFonts w:hint="eastAsia"/>
          <w:bCs/>
          <w:color w:val="000000"/>
          <w:sz w:val="28"/>
          <w:szCs w:val="28"/>
        </w:rPr>
        <w:t>超时间窗溶栓</w:t>
      </w:r>
      <w:proofErr w:type="gramEnd"/>
      <w:r>
        <w:rPr>
          <w:rFonts w:hint="eastAsia"/>
          <w:bCs/>
          <w:color w:val="000000"/>
          <w:sz w:val="28"/>
          <w:szCs w:val="28"/>
        </w:rPr>
        <w:t>、颈动脉夹层合并脑卒中、冠心病合并脑卒中静脉溶栓技术瓶颈；（</w:t>
      </w:r>
      <w:r>
        <w:rPr>
          <w:rFonts w:hint="eastAsia"/>
          <w:bCs/>
          <w:color w:val="000000"/>
          <w:sz w:val="28"/>
          <w:szCs w:val="28"/>
        </w:rPr>
        <w:t>5</w:t>
      </w:r>
      <w:r>
        <w:rPr>
          <w:rFonts w:hint="eastAsia"/>
          <w:bCs/>
          <w:color w:val="000000"/>
          <w:sz w:val="28"/>
          <w:szCs w:val="28"/>
        </w:rPr>
        <w:t>）发明了脑脊液流量可控的数字化腰穿测压，降低了脑卒中患者腰</w:t>
      </w:r>
      <w:proofErr w:type="gramStart"/>
      <w:r>
        <w:rPr>
          <w:rFonts w:hint="eastAsia"/>
          <w:bCs/>
          <w:color w:val="000000"/>
          <w:sz w:val="28"/>
          <w:szCs w:val="28"/>
        </w:rPr>
        <w:t>穿操作</w:t>
      </w:r>
      <w:proofErr w:type="gramEnd"/>
      <w:r>
        <w:rPr>
          <w:rFonts w:hint="eastAsia"/>
          <w:bCs/>
          <w:color w:val="000000"/>
          <w:sz w:val="28"/>
          <w:szCs w:val="28"/>
        </w:rPr>
        <w:t>并发症率。</w:t>
      </w:r>
      <w:r>
        <w:rPr>
          <w:rFonts w:hint="eastAsia"/>
          <w:bCs/>
          <w:color w:val="000000"/>
          <w:sz w:val="28"/>
          <w:szCs w:val="28"/>
        </w:rPr>
        <w:t xml:space="preserve"> </w:t>
      </w:r>
    </w:p>
    <w:p w14:paraId="2BD856B7" w14:textId="77777777" w:rsidR="0035368F" w:rsidRDefault="00000000">
      <w:pPr>
        <w:adjustRightInd w:val="0"/>
        <w:snapToGrid w:val="0"/>
        <w:spacing w:line="600" w:lineRule="exact"/>
        <w:rPr>
          <w:bCs/>
          <w:color w:val="000000"/>
          <w:sz w:val="28"/>
          <w:szCs w:val="28"/>
        </w:rPr>
      </w:pPr>
      <w:r>
        <w:rPr>
          <w:rFonts w:hint="eastAsia"/>
          <w:bCs/>
          <w:color w:val="000000"/>
          <w:sz w:val="28"/>
          <w:szCs w:val="28"/>
        </w:rPr>
        <w:t>2.</w:t>
      </w:r>
      <w:r>
        <w:rPr>
          <w:rFonts w:hint="eastAsia"/>
          <w:bCs/>
          <w:color w:val="000000"/>
          <w:sz w:val="28"/>
          <w:szCs w:val="28"/>
        </w:rPr>
        <w:t>以神经免疫及传统脑卒中治疗相关药物安全性为突破点，为脑卒中治疗提供新治疗靶点，打破脑卒中急性期治疗瓶颈。（</w:t>
      </w:r>
      <w:r>
        <w:rPr>
          <w:rFonts w:hint="eastAsia"/>
          <w:bCs/>
          <w:color w:val="000000"/>
          <w:sz w:val="28"/>
          <w:szCs w:val="28"/>
        </w:rPr>
        <w:t>1</w:t>
      </w:r>
      <w:r>
        <w:rPr>
          <w:rFonts w:hint="eastAsia"/>
          <w:bCs/>
          <w:color w:val="000000"/>
          <w:sz w:val="28"/>
          <w:szCs w:val="28"/>
        </w:rPr>
        <w:t>）首次将选择性</w:t>
      </w:r>
      <w:r>
        <w:rPr>
          <w:rFonts w:hint="eastAsia"/>
          <w:bCs/>
          <w:color w:val="000000"/>
          <w:sz w:val="28"/>
          <w:szCs w:val="28"/>
        </w:rPr>
        <w:t xml:space="preserve"> NKCC1 </w:t>
      </w:r>
      <w:r>
        <w:rPr>
          <w:rFonts w:hint="eastAsia"/>
          <w:bCs/>
          <w:color w:val="000000"/>
          <w:sz w:val="28"/>
          <w:szCs w:val="28"/>
        </w:rPr>
        <w:t>抑制剂布</w:t>
      </w:r>
      <w:proofErr w:type="gramStart"/>
      <w:r>
        <w:rPr>
          <w:rFonts w:hint="eastAsia"/>
          <w:bCs/>
          <w:color w:val="000000"/>
          <w:sz w:val="28"/>
          <w:szCs w:val="28"/>
        </w:rPr>
        <w:t>美他尼应用</w:t>
      </w:r>
      <w:proofErr w:type="gramEnd"/>
      <w:r>
        <w:rPr>
          <w:rFonts w:hint="eastAsia"/>
          <w:bCs/>
          <w:color w:val="000000"/>
          <w:sz w:val="28"/>
          <w:szCs w:val="28"/>
        </w:rPr>
        <w:t>到慢性脑卒中行为恢复的治疗过程中；（</w:t>
      </w:r>
      <w:r>
        <w:rPr>
          <w:rFonts w:hint="eastAsia"/>
          <w:bCs/>
          <w:color w:val="000000"/>
          <w:sz w:val="28"/>
          <w:szCs w:val="28"/>
        </w:rPr>
        <w:t>2</w:t>
      </w:r>
      <w:r>
        <w:rPr>
          <w:rFonts w:hint="eastAsia"/>
          <w:bCs/>
          <w:color w:val="000000"/>
          <w:sz w:val="28"/>
          <w:szCs w:val="28"/>
        </w:rPr>
        <w:t>）首次发现高膳食纤维能改变脑梗死后的肠道菌群及短链脂肪酸水平，并促进神经发生、轴突再生和功能恢复；（</w:t>
      </w:r>
      <w:r>
        <w:rPr>
          <w:rFonts w:hint="eastAsia"/>
          <w:bCs/>
          <w:color w:val="000000"/>
          <w:sz w:val="28"/>
          <w:szCs w:val="28"/>
        </w:rPr>
        <w:t>3</w:t>
      </w:r>
      <w:r>
        <w:rPr>
          <w:rFonts w:hint="eastAsia"/>
          <w:bCs/>
          <w:color w:val="000000"/>
          <w:sz w:val="28"/>
          <w:szCs w:val="28"/>
        </w:rPr>
        <w:t>）首次发现应用基质细胞衍生因子</w:t>
      </w:r>
      <w:r>
        <w:rPr>
          <w:rFonts w:hint="eastAsia"/>
          <w:bCs/>
          <w:color w:val="000000"/>
          <w:sz w:val="28"/>
          <w:szCs w:val="28"/>
        </w:rPr>
        <w:t xml:space="preserve">-1 </w:t>
      </w:r>
      <w:r>
        <w:rPr>
          <w:rFonts w:hint="eastAsia"/>
          <w:bCs/>
          <w:color w:val="000000"/>
          <w:sz w:val="28"/>
          <w:szCs w:val="28"/>
        </w:rPr>
        <w:t>特异性受体</w:t>
      </w:r>
      <w:r>
        <w:rPr>
          <w:rFonts w:hint="eastAsia"/>
          <w:bCs/>
          <w:color w:val="000000"/>
          <w:sz w:val="28"/>
          <w:szCs w:val="28"/>
        </w:rPr>
        <w:t xml:space="preserve"> CXCR4 </w:t>
      </w:r>
      <w:r>
        <w:rPr>
          <w:rFonts w:hint="eastAsia"/>
          <w:bCs/>
          <w:color w:val="000000"/>
          <w:sz w:val="28"/>
          <w:szCs w:val="28"/>
        </w:rPr>
        <w:t>的特异性拮抗剂</w:t>
      </w:r>
      <w:r>
        <w:rPr>
          <w:rFonts w:hint="eastAsia"/>
          <w:bCs/>
          <w:color w:val="000000"/>
          <w:sz w:val="28"/>
          <w:szCs w:val="28"/>
        </w:rPr>
        <w:t xml:space="preserve"> AMD3100 </w:t>
      </w:r>
      <w:r>
        <w:rPr>
          <w:rFonts w:hint="eastAsia"/>
          <w:bCs/>
          <w:color w:val="000000"/>
          <w:sz w:val="28"/>
          <w:szCs w:val="28"/>
        </w:rPr>
        <w:t>能够逆转卒中后癫痫导致的异常神经发生，对卒中后的治疗具有重要意义；（</w:t>
      </w:r>
      <w:r>
        <w:rPr>
          <w:rFonts w:hint="eastAsia"/>
          <w:bCs/>
          <w:color w:val="000000"/>
          <w:sz w:val="28"/>
          <w:szCs w:val="28"/>
        </w:rPr>
        <w:t>4</w:t>
      </w:r>
      <w:r>
        <w:rPr>
          <w:rFonts w:hint="eastAsia"/>
          <w:bCs/>
          <w:color w:val="000000"/>
          <w:sz w:val="28"/>
          <w:szCs w:val="28"/>
        </w:rPr>
        <w:t>）探究临床中常见的抗精神病药物对脑卒中患者的治疗作用以及不良影响，并制定脑卒中导致的精神障碍患者的临床用药策略。</w:t>
      </w:r>
      <w:r>
        <w:rPr>
          <w:rFonts w:hint="eastAsia"/>
          <w:bCs/>
          <w:color w:val="000000"/>
          <w:sz w:val="28"/>
          <w:szCs w:val="28"/>
        </w:rPr>
        <w:t xml:space="preserve"> </w:t>
      </w:r>
    </w:p>
    <w:p w14:paraId="106FB7C4" w14:textId="77777777" w:rsidR="0035368F" w:rsidRDefault="00000000">
      <w:pPr>
        <w:adjustRightInd w:val="0"/>
        <w:snapToGrid w:val="0"/>
        <w:spacing w:line="600" w:lineRule="exact"/>
        <w:rPr>
          <w:bCs/>
          <w:color w:val="000000"/>
          <w:sz w:val="28"/>
          <w:szCs w:val="28"/>
        </w:rPr>
      </w:pPr>
      <w:r>
        <w:rPr>
          <w:rFonts w:hint="eastAsia"/>
          <w:bCs/>
          <w:color w:val="000000"/>
          <w:sz w:val="28"/>
          <w:szCs w:val="28"/>
        </w:rPr>
        <w:t>3.</w:t>
      </w:r>
      <w:r>
        <w:rPr>
          <w:rFonts w:hint="eastAsia"/>
          <w:bCs/>
          <w:color w:val="000000"/>
          <w:sz w:val="28"/>
          <w:szCs w:val="28"/>
        </w:rPr>
        <w:t>率先开展强制性运动疗法促进脑卒中的神经功能恢复。（</w:t>
      </w:r>
      <w:r>
        <w:rPr>
          <w:rFonts w:hint="eastAsia"/>
          <w:bCs/>
          <w:color w:val="000000"/>
          <w:sz w:val="28"/>
          <w:szCs w:val="28"/>
        </w:rPr>
        <w:t>1</w:t>
      </w:r>
      <w:r>
        <w:rPr>
          <w:rFonts w:hint="eastAsia"/>
          <w:bCs/>
          <w:color w:val="000000"/>
          <w:sz w:val="28"/>
          <w:szCs w:val="28"/>
        </w:rPr>
        <w:t>）证实强制性运动疗法能够增加脑缺血后新生神经细胞的数量及新生神经细胞的存活，并能抑制细胞凋亡，促进轴突再生，有效地促进功能恢复；（</w:t>
      </w:r>
      <w:r>
        <w:rPr>
          <w:rFonts w:hint="eastAsia"/>
          <w:bCs/>
          <w:color w:val="000000"/>
          <w:sz w:val="28"/>
          <w:szCs w:val="28"/>
        </w:rPr>
        <w:t>2</w:t>
      </w:r>
      <w:r>
        <w:rPr>
          <w:rFonts w:hint="eastAsia"/>
          <w:bCs/>
          <w:color w:val="000000"/>
          <w:sz w:val="28"/>
          <w:szCs w:val="28"/>
        </w:rPr>
        <w:t>）证实强化性运动疗法和强制性运动疗法可以通过</w:t>
      </w:r>
      <w:r>
        <w:rPr>
          <w:rFonts w:hint="eastAsia"/>
          <w:bCs/>
          <w:color w:val="000000"/>
          <w:sz w:val="28"/>
          <w:szCs w:val="28"/>
        </w:rPr>
        <w:t xml:space="preserve"> SDF-1/CXCR4 </w:t>
      </w:r>
      <w:r>
        <w:rPr>
          <w:rFonts w:hint="eastAsia"/>
          <w:bCs/>
          <w:color w:val="000000"/>
          <w:sz w:val="28"/>
          <w:szCs w:val="28"/>
        </w:rPr>
        <w:t>系统促进脑缺血后的结构重建及神经再生和轴突再生。</w:t>
      </w:r>
      <w:r>
        <w:rPr>
          <w:rFonts w:hint="eastAsia"/>
          <w:bCs/>
          <w:color w:val="000000"/>
          <w:sz w:val="28"/>
          <w:szCs w:val="28"/>
        </w:rPr>
        <w:t xml:space="preserve"> </w:t>
      </w:r>
    </w:p>
    <w:p w14:paraId="2B876CF6" w14:textId="77777777" w:rsidR="0035368F" w:rsidRDefault="00000000">
      <w:pPr>
        <w:adjustRightInd w:val="0"/>
        <w:snapToGrid w:val="0"/>
        <w:spacing w:line="600" w:lineRule="exact"/>
        <w:ind w:firstLineChars="200" w:firstLine="560"/>
        <w:rPr>
          <w:bCs/>
          <w:color w:val="000000"/>
          <w:sz w:val="28"/>
          <w:szCs w:val="28"/>
        </w:rPr>
      </w:pPr>
      <w:r>
        <w:rPr>
          <w:rFonts w:hint="eastAsia"/>
          <w:bCs/>
          <w:color w:val="000000"/>
          <w:sz w:val="28"/>
          <w:szCs w:val="28"/>
        </w:rPr>
        <w:t>本项目组共发表论文</w:t>
      </w:r>
      <w:r>
        <w:rPr>
          <w:rFonts w:hint="eastAsia"/>
          <w:bCs/>
          <w:color w:val="000000"/>
          <w:sz w:val="28"/>
          <w:szCs w:val="28"/>
        </w:rPr>
        <w:t xml:space="preserve"> 47 </w:t>
      </w:r>
      <w:r>
        <w:rPr>
          <w:rFonts w:hint="eastAsia"/>
          <w:bCs/>
          <w:color w:val="000000"/>
          <w:sz w:val="28"/>
          <w:szCs w:val="28"/>
        </w:rPr>
        <w:t>篇，总</w:t>
      </w:r>
      <w:r>
        <w:rPr>
          <w:rFonts w:hint="eastAsia"/>
          <w:bCs/>
          <w:color w:val="000000"/>
          <w:sz w:val="28"/>
          <w:szCs w:val="28"/>
        </w:rPr>
        <w:t xml:space="preserve"> IF182.823</w:t>
      </w:r>
      <w:r>
        <w:rPr>
          <w:rFonts w:hint="eastAsia"/>
          <w:bCs/>
          <w:color w:val="000000"/>
          <w:sz w:val="28"/>
          <w:szCs w:val="28"/>
        </w:rPr>
        <w:t>，单篇最高</w:t>
      </w:r>
      <w:r>
        <w:rPr>
          <w:rFonts w:hint="eastAsia"/>
          <w:bCs/>
          <w:color w:val="000000"/>
          <w:sz w:val="28"/>
          <w:szCs w:val="28"/>
        </w:rPr>
        <w:t xml:space="preserve"> IF13.5</w:t>
      </w:r>
      <w:r>
        <w:rPr>
          <w:rFonts w:hint="eastAsia"/>
          <w:bCs/>
          <w:color w:val="000000"/>
          <w:sz w:val="28"/>
          <w:szCs w:val="28"/>
        </w:rPr>
        <w:t>，被引</w:t>
      </w:r>
      <w:r>
        <w:rPr>
          <w:rFonts w:hint="eastAsia"/>
          <w:bCs/>
          <w:color w:val="000000"/>
          <w:sz w:val="28"/>
          <w:szCs w:val="28"/>
        </w:rPr>
        <w:t xml:space="preserve"> 879 </w:t>
      </w:r>
      <w:r>
        <w:rPr>
          <w:rFonts w:hint="eastAsia"/>
          <w:bCs/>
          <w:color w:val="000000"/>
          <w:sz w:val="28"/>
          <w:szCs w:val="28"/>
        </w:rPr>
        <w:t>次。</w:t>
      </w:r>
      <w:r>
        <w:rPr>
          <w:rFonts w:hint="eastAsia"/>
          <w:bCs/>
          <w:color w:val="000000"/>
          <w:sz w:val="28"/>
          <w:szCs w:val="28"/>
        </w:rPr>
        <w:t xml:space="preserve"> </w:t>
      </w:r>
      <w:r>
        <w:rPr>
          <w:rFonts w:hint="eastAsia"/>
          <w:bCs/>
          <w:color w:val="000000"/>
          <w:sz w:val="28"/>
          <w:szCs w:val="28"/>
        </w:rPr>
        <w:t>发明专利</w:t>
      </w:r>
      <w:r>
        <w:rPr>
          <w:rFonts w:hint="eastAsia"/>
          <w:bCs/>
          <w:color w:val="000000"/>
          <w:sz w:val="28"/>
          <w:szCs w:val="28"/>
        </w:rPr>
        <w:t xml:space="preserve"> 2 </w:t>
      </w:r>
      <w:r>
        <w:rPr>
          <w:rFonts w:hint="eastAsia"/>
          <w:bCs/>
          <w:color w:val="000000"/>
          <w:sz w:val="28"/>
          <w:szCs w:val="28"/>
        </w:rPr>
        <w:t>项，参编《中国脑卒中防治指导规范（</w:t>
      </w:r>
      <w:r>
        <w:rPr>
          <w:rFonts w:hint="eastAsia"/>
          <w:bCs/>
          <w:color w:val="000000"/>
          <w:sz w:val="28"/>
          <w:szCs w:val="28"/>
        </w:rPr>
        <w:t xml:space="preserve">2021 </w:t>
      </w:r>
      <w:r>
        <w:rPr>
          <w:rFonts w:hint="eastAsia"/>
          <w:bCs/>
          <w:color w:val="000000"/>
          <w:sz w:val="28"/>
          <w:szCs w:val="28"/>
        </w:rPr>
        <w:t>年版）》指南。主办及参与国际国内学术交流</w:t>
      </w:r>
      <w:r>
        <w:rPr>
          <w:rFonts w:hint="eastAsia"/>
          <w:bCs/>
          <w:color w:val="000000"/>
          <w:sz w:val="28"/>
          <w:szCs w:val="28"/>
        </w:rPr>
        <w:t xml:space="preserve"> 20 </w:t>
      </w:r>
      <w:r>
        <w:rPr>
          <w:rFonts w:hint="eastAsia"/>
          <w:bCs/>
          <w:color w:val="000000"/>
          <w:sz w:val="28"/>
          <w:szCs w:val="28"/>
        </w:rPr>
        <w:t>余次。培养博、硕士研究生</w:t>
      </w:r>
      <w:r>
        <w:rPr>
          <w:rFonts w:hint="eastAsia"/>
          <w:bCs/>
          <w:color w:val="000000"/>
          <w:sz w:val="28"/>
          <w:szCs w:val="28"/>
        </w:rPr>
        <w:t xml:space="preserve"> 43 </w:t>
      </w:r>
      <w:r>
        <w:rPr>
          <w:rFonts w:hint="eastAsia"/>
          <w:bCs/>
          <w:color w:val="000000"/>
          <w:sz w:val="28"/>
          <w:szCs w:val="28"/>
        </w:rPr>
        <w:t>人。以项目成果为依据开展的卒中诊疗在国内</w:t>
      </w:r>
      <w:r>
        <w:rPr>
          <w:rFonts w:hint="eastAsia"/>
          <w:bCs/>
          <w:color w:val="000000"/>
          <w:sz w:val="28"/>
          <w:szCs w:val="28"/>
        </w:rPr>
        <w:t xml:space="preserve"> 16 </w:t>
      </w:r>
      <w:r>
        <w:rPr>
          <w:rFonts w:hint="eastAsia"/>
          <w:bCs/>
          <w:color w:val="000000"/>
          <w:sz w:val="28"/>
          <w:szCs w:val="28"/>
        </w:rPr>
        <w:t>家大</w:t>
      </w:r>
      <w:r>
        <w:rPr>
          <w:rFonts w:hint="eastAsia"/>
          <w:bCs/>
          <w:color w:val="000000"/>
          <w:sz w:val="28"/>
          <w:szCs w:val="28"/>
        </w:rPr>
        <w:lastRenderedPageBreak/>
        <w:t>型三甲医院推广应用。建设辽宁省卒中中心</w:t>
      </w:r>
      <w:r>
        <w:rPr>
          <w:rFonts w:hint="eastAsia"/>
          <w:bCs/>
          <w:color w:val="000000"/>
          <w:sz w:val="28"/>
          <w:szCs w:val="28"/>
        </w:rPr>
        <w:t xml:space="preserve"> 70 </w:t>
      </w:r>
      <w:r>
        <w:rPr>
          <w:rFonts w:hint="eastAsia"/>
          <w:bCs/>
          <w:color w:val="000000"/>
          <w:sz w:val="28"/>
          <w:szCs w:val="28"/>
        </w:rPr>
        <w:t>家，地市级卒中中心覆盖率</w:t>
      </w:r>
      <w:r>
        <w:rPr>
          <w:rFonts w:hint="eastAsia"/>
          <w:bCs/>
          <w:color w:val="000000"/>
          <w:sz w:val="28"/>
          <w:szCs w:val="28"/>
        </w:rPr>
        <w:t xml:space="preserve"> 100%</w:t>
      </w:r>
      <w:r>
        <w:rPr>
          <w:rFonts w:hint="eastAsia"/>
          <w:bCs/>
          <w:color w:val="000000"/>
          <w:sz w:val="28"/>
          <w:szCs w:val="28"/>
        </w:rPr>
        <w:t>，将县域卒中中心覆盖率由</w:t>
      </w:r>
      <w:r>
        <w:rPr>
          <w:rFonts w:hint="eastAsia"/>
          <w:bCs/>
          <w:color w:val="000000"/>
          <w:sz w:val="28"/>
          <w:szCs w:val="28"/>
        </w:rPr>
        <w:t xml:space="preserve"> 7.3%</w:t>
      </w:r>
      <w:r>
        <w:rPr>
          <w:rFonts w:hint="eastAsia"/>
          <w:bCs/>
          <w:color w:val="000000"/>
          <w:sz w:val="28"/>
          <w:szCs w:val="28"/>
        </w:rPr>
        <w:t>提升至</w:t>
      </w:r>
      <w:r>
        <w:rPr>
          <w:rFonts w:hint="eastAsia"/>
          <w:bCs/>
          <w:color w:val="000000"/>
          <w:sz w:val="28"/>
          <w:szCs w:val="28"/>
        </w:rPr>
        <w:t xml:space="preserve"> 51.2%</w:t>
      </w:r>
      <w:r>
        <w:rPr>
          <w:rFonts w:hint="eastAsia"/>
          <w:bCs/>
          <w:color w:val="000000"/>
          <w:sz w:val="28"/>
          <w:szCs w:val="28"/>
        </w:rPr>
        <w:t>，静脉溶栓率提升至</w:t>
      </w:r>
      <w:r>
        <w:rPr>
          <w:rFonts w:hint="eastAsia"/>
          <w:bCs/>
          <w:color w:val="000000"/>
          <w:sz w:val="28"/>
          <w:szCs w:val="28"/>
        </w:rPr>
        <w:t xml:space="preserve"> 9.15%</w:t>
      </w:r>
      <w:r>
        <w:rPr>
          <w:rFonts w:hint="eastAsia"/>
          <w:bCs/>
          <w:color w:val="000000"/>
          <w:sz w:val="28"/>
          <w:szCs w:val="28"/>
        </w:rPr>
        <w:t>，脑梗死</w:t>
      </w:r>
      <w:r>
        <w:rPr>
          <w:rFonts w:hint="eastAsia"/>
          <w:bCs/>
          <w:color w:val="000000"/>
          <w:sz w:val="28"/>
          <w:szCs w:val="28"/>
        </w:rPr>
        <w:t xml:space="preserve"> 3 </w:t>
      </w:r>
      <w:proofErr w:type="gramStart"/>
      <w:r>
        <w:rPr>
          <w:rFonts w:hint="eastAsia"/>
          <w:bCs/>
          <w:color w:val="000000"/>
          <w:sz w:val="28"/>
          <w:szCs w:val="28"/>
        </w:rPr>
        <w:t>个</w:t>
      </w:r>
      <w:proofErr w:type="gramEnd"/>
      <w:r>
        <w:rPr>
          <w:rFonts w:hint="eastAsia"/>
          <w:bCs/>
          <w:color w:val="000000"/>
          <w:sz w:val="28"/>
          <w:szCs w:val="28"/>
        </w:rPr>
        <w:t>月致残率下降至</w:t>
      </w:r>
      <w:r>
        <w:rPr>
          <w:rFonts w:hint="eastAsia"/>
          <w:bCs/>
          <w:color w:val="000000"/>
          <w:sz w:val="28"/>
          <w:szCs w:val="28"/>
        </w:rPr>
        <w:t xml:space="preserve"> 18.9%</w:t>
      </w:r>
      <w:r>
        <w:rPr>
          <w:rFonts w:hint="eastAsia"/>
          <w:bCs/>
          <w:color w:val="000000"/>
          <w:sz w:val="28"/>
          <w:szCs w:val="28"/>
        </w:rPr>
        <w:t>。开阔了以人工智能、神经免疫相关机制为靶点的新方案，为脑卒中的全周期管理模式提供新依据。</w:t>
      </w:r>
    </w:p>
    <w:p w14:paraId="5DB396C5" w14:textId="77777777" w:rsidR="0035368F" w:rsidRDefault="00000000">
      <w:pPr>
        <w:adjustRightInd w:val="0"/>
        <w:snapToGrid w:val="0"/>
        <w:spacing w:line="600" w:lineRule="exact"/>
        <w:rPr>
          <w:bCs/>
          <w:color w:val="000000"/>
          <w:sz w:val="28"/>
          <w:szCs w:val="28"/>
        </w:rPr>
      </w:pPr>
      <w:r>
        <w:rPr>
          <w:rFonts w:hint="eastAsia"/>
          <w:bCs/>
          <w:color w:val="000000"/>
          <w:sz w:val="28"/>
          <w:szCs w:val="28"/>
        </w:rPr>
        <w:t>六、</w:t>
      </w:r>
      <w:r>
        <w:rPr>
          <w:rFonts w:hint="eastAsia"/>
          <w:b/>
          <w:color w:val="000000"/>
          <w:sz w:val="28"/>
          <w:szCs w:val="28"/>
        </w:rPr>
        <w:t>代表性论文目录</w:t>
      </w:r>
      <w:r>
        <w:rPr>
          <w:rFonts w:hint="eastAsia"/>
          <w:bCs/>
          <w:color w:val="000000"/>
          <w:sz w:val="28"/>
          <w:szCs w:val="28"/>
        </w:rPr>
        <w:t>：</w:t>
      </w:r>
    </w:p>
    <w:p w14:paraId="2DE3617B" w14:textId="77777777" w:rsidR="0035368F" w:rsidRDefault="00000000">
      <w:pPr>
        <w:pStyle w:val="15"/>
        <w:numPr>
          <w:ilvl w:val="0"/>
          <w:numId w:val="1"/>
        </w:numPr>
        <w:rPr>
          <w:rFonts w:eastAsia="等线"/>
          <w:kern w:val="0"/>
          <w:szCs w:val="24"/>
        </w:rPr>
      </w:pPr>
      <w:proofErr w:type="spellStart"/>
      <w:r>
        <w:rPr>
          <w:rFonts w:hint="eastAsia"/>
          <w:szCs w:val="21"/>
        </w:rPr>
        <w:t>Fangxi</w:t>
      </w:r>
      <w:proofErr w:type="spellEnd"/>
      <w:r>
        <w:rPr>
          <w:rFonts w:hint="eastAsia"/>
          <w:szCs w:val="21"/>
        </w:rPr>
        <w:t xml:space="preserve"> Liu; Xi Cheng; </w:t>
      </w:r>
      <w:proofErr w:type="spellStart"/>
      <w:r>
        <w:rPr>
          <w:rFonts w:hint="eastAsia"/>
          <w:szCs w:val="21"/>
        </w:rPr>
        <w:t>Chuansheng</w:t>
      </w:r>
      <w:proofErr w:type="spellEnd"/>
      <w:r>
        <w:rPr>
          <w:rFonts w:hint="eastAsia"/>
          <w:szCs w:val="21"/>
        </w:rPr>
        <w:t xml:space="preserve"> Zhao; </w:t>
      </w:r>
      <w:proofErr w:type="spellStart"/>
      <w:r>
        <w:rPr>
          <w:rFonts w:hint="eastAsia"/>
          <w:szCs w:val="21"/>
        </w:rPr>
        <w:t>Xiaoqian</w:t>
      </w:r>
      <w:proofErr w:type="spellEnd"/>
      <w:r>
        <w:rPr>
          <w:rFonts w:hint="eastAsia"/>
          <w:szCs w:val="21"/>
        </w:rPr>
        <w:t xml:space="preserve"> Zhang; Chang Liu; Shanshan Zhong; </w:t>
      </w:r>
      <w:proofErr w:type="spellStart"/>
      <w:r>
        <w:rPr>
          <w:rFonts w:hint="eastAsia"/>
          <w:szCs w:val="21"/>
        </w:rPr>
        <w:t>Zhouyang</w:t>
      </w:r>
      <w:proofErr w:type="spellEnd"/>
      <w:r>
        <w:rPr>
          <w:rFonts w:hint="eastAsia"/>
          <w:szCs w:val="21"/>
        </w:rPr>
        <w:t xml:space="preserve"> Liu; Xinyu Lin; Wei Qiu; </w:t>
      </w:r>
      <w:proofErr w:type="spellStart"/>
      <w:r>
        <w:rPr>
          <w:rFonts w:hint="eastAsia"/>
          <w:szCs w:val="21"/>
        </w:rPr>
        <w:t>Xiuchun</w:t>
      </w:r>
      <w:proofErr w:type="spellEnd"/>
      <w:r>
        <w:rPr>
          <w:rFonts w:hint="eastAsia"/>
          <w:szCs w:val="21"/>
        </w:rPr>
        <w:t xml:space="preserve"> </w:t>
      </w:r>
      <w:proofErr w:type="gramStart"/>
      <w:r>
        <w:rPr>
          <w:rFonts w:hint="eastAsia"/>
          <w:szCs w:val="21"/>
        </w:rPr>
        <w:t>Zhang ;</w:t>
      </w:r>
      <w:proofErr w:type="gramEnd"/>
      <w:r>
        <w:rPr>
          <w:rFonts w:hint="eastAsia"/>
          <w:szCs w:val="21"/>
        </w:rPr>
        <w:t xml:space="preserve"> Single</w:t>
      </w:r>
      <w:r>
        <w:rPr>
          <w:szCs w:val="21"/>
        </w:rPr>
        <w:t>-</w:t>
      </w:r>
      <w:r>
        <w:rPr>
          <w:rFonts w:hint="eastAsia"/>
          <w:szCs w:val="21"/>
        </w:rPr>
        <w:t xml:space="preserve">Cell Mapping of Brain Myeloid Cell Subsets Reveals Key Transcriptomic Changes Favoring Neuroplasticity after Ischemic Stroke, </w:t>
      </w:r>
      <w:proofErr w:type="spellStart"/>
      <w:r>
        <w:rPr>
          <w:rFonts w:hint="eastAsia"/>
          <w:szCs w:val="21"/>
        </w:rPr>
        <w:t>Neurosci</w:t>
      </w:r>
      <w:proofErr w:type="spellEnd"/>
      <w:r>
        <w:rPr>
          <w:rFonts w:hint="eastAsia"/>
          <w:szCs w:val="21"/>
        </w:rPr>
        <w:t>. Bull., 2024, 40(1): 65-78</w:t>
      </w:r>
    </w:p>
    <w:p w14:paraId="7238E086" w14:textId="77777777" w:rsidR="0035368F" w:rsidRDefault="00000000">
      <w:pPr>
        <w:pStyle w:val="15"/>
        <w:numPr>
          <w:ilvl w:val="0"/>
          <w:numId w:val="1"/>
        </w:numPr>
        <w:rPr>
          <w:rFonts w:eastAsia="等线"/>
          <w:kern w:val="0"/>
          <w:szCs w:val="24"/>
        </w:rPr>
      </w:pPr>
      <w:r>
        <w:rPr>
          <w:rFonts w:eastAsia="等线"/>
          <w:kern w:val="0"/>
          <w:szCs w:val="24"/>
        </w:rPr>
        <w:t xml:space="preserve">GAO T </w:t>
      </w:r>
      <w:proofErr w:type="spellStart"/>
      <w:proofErr w:type="gramStart"/>
      <w:r>
        <w:rPr>
          <w:rFonts w:eastAsia="等线"/>
          <w:kern w:val="0"/>
          <w:szCs w:val="24"/>
        </w:rPr>
        <w:t>X</w:t>
      </w:r>
      <w:r>
        <w:rPr>
          <w:rFonts w:eastAsia="等线" w:hint="eastAsia"/>
          <w:kern w:val="0"/>
          <w:szCs w:val="24"/>
        </w:rPr>
        <w:t>;Liang</w:t>
      </w:r>
      <w:proofErr w:type="spellEnd"/>
      <w:proofErr w:type="gramEnd"/>
      <w:r>
        <w:rPr>
          <w:rFonts w:eastAsia="等线" w:hint="eastAsia"/>
          <w:kern w:val="0"/>
          <w:szCs w:val="24"/>
        </w:rPr>
        <w:t xml:space="preserve"> </w:t>
      </w:r>
      <w:proofErr w:type="spellStart"/>
      <w:r>
        <w:rPr>
          <w:rFonts w:eastAsia="等线" w:hint="eastAsia"/>
          <w:kern w:val="0"/>
          <w:szCs w:val="24"/>
        </w:rPr>
        <w:t>Y;Li</w:t>
      </w:r>
      <w:proofErr w:type="spellEnd"/>
      <w:r>
        <w:rPr>
          <w:rFonts w:eastAsia="等线" w:hint="eastAsia"/>
          <w:kern w:val="0"/>
          <w:szCs w:val="24"/>
        </w:rPr>
        <w:t xml:space="preserve"> </w:t>
      </w:r>
      <w:proofErr w:type="spellStart"/>
      <w:r>
        <w:rPr>
          <w:rFonts w:eastAsia="等线" w:hint="eastAsia"/>
          <w:kern w:val="0"/>
          <w:szCs w:val="24"/>
        </w:rPr>
        <w:t>J;Zhao</w:t>
      </w:r>
      <w:proofErr w:type="spellEnd"/>
      <w:r>
        <w:rPr>
          <w:rFonts w:eastAsia="等线" w:hint="eastAsia"/>
          <w:kern w:val="0"/>
          <w:szCs w:val="24"/>
        </w:rPr>
        <w:t xml:space="preserve"> </w:t>
      </w:r>
      <w:proofErr w:type="spellStart"/>
      <w:r>
        <w:rPr>
          <w:rFonts w:eastAsia="等线" w:hint="eastAsia"/>
          <w:kern w:val="0"/>
          <w:szCs w:val="24"/>
        </w:rPr>
        <w:t>D;Dong</w:t>
      </w:r>
      <w:proofErr w:type="spellEnd"/>
      <w:r>
        <w:rPr>
          <w:rFonts w:eastAsia="等线" w:hint="eastAsia"/>
          <w:kern w:val="0"/>
          <w:szCs w:val="24"/>
        </w:rPr>
        <w:t xml:space="preserve"> </w:t>
      </w:r>
      <w:proofErr w:type="spellStart"/>
      <w:r>
        <w:rPr>
          <w:rFonts w:eastAsia="等线" w:hint="eastAsia"/>
          <w:kern w:val="0"/>
          <w:szCs w:val="24"/>
        </w:rPr>
        <w:t>BJ;Xu</w:t>
      </w:r>
      <w:proofErr w:type="spellEnd"/>
      <w:r>
        <w:rPr>
          <w:rFonts w:eastAsia="等线" w:hint="eastAsia"/>
          <w:kern w:val="0"/>
          <w:szCs w:val="24"/>
        </w:rPr>
        <w:t xml:space="preserve"> </w:t>
      </w:r>
      <w:proofErr w:type="spellStart"/>
      <w:r>
        <w:rPr>
          <w:rFonts w:eastAsia="等线" w:hint="eastAsia"/>
          <w:kern w:val="0"/>
          <w:szCs w:val="24"/>
        </w:rPr>
        <w:t>C;Zhao</w:t>
      </w:r>
      <w:proofErr w:type="spellEnd"/>
      <w:r>
        <w:rPr>
          <w:rFonts w:eastAsia="等线" w:hint="eastAsia"/>
          <w:kern w:val="0"/>
          <w:szCs w:val="24"/>
        </w:rPr>
        <w:t xml:space="preserve"> </w:t>
      </w:r>
      <w:proofErr w:type="spellStart"/>
      <w:r>
        <w:rPr>
          <w:rFonts w:eastAsia="等线" w:hint="eastAsia"/>
          <w:kern w:val="0"/>
          <w:szCs w:val="24"/>
        </w:rPr>
        <w:t>WD;Li</w:t>
      </w:r>
      <w:proofErr w:type="spellEnd"/>
      <w:r>
        <w:rPr>
          <w:rFonts w:eastAsia="等线" w:hint="eastAsia"/>
          <w:kern w:val="0"/>
          <w:szCs w:val="24"/>
        </w:rPr>
        <w:t xml:space="preserve"> </w:t>
      </w:r>
      <w:proofErr w:type="spellStart"/>
      <w:r>
        <w:rPr>
          <w:rFonts w:eastAsia="等线" w:hint="eastAsia"/>
          <w:kern w:val="0"/>
          <w:szCs w:val="24"/>
        </w:rPr>
        <w:t>X;Zhao</w:t>
      </w:r>
      <w:proofErr w:type="spellEnd"/>
      <w:r>
        <w:rPr>
          <w:rFonts w:eastAsia="等线" w:hint="eastAsia"/>
          <w:kern w:val="0"/>
          <w:szCs w:val="24"/>
        </w:rPr>
        <w:t xml:space="preserve"> </w:t>
      </w:r>
      <w:proofErr w:type="spellStart"/>
      <w:r>
        <w:rPr>
          <w:rFonts w:eastAsia="等线" w:hint="eastAsia"/>
          <w:kern w:val="0"/>
          <w:szCs w:val="24"/>
        </w:rPr>
        <w:t>CS.</w:t>
      </w:r>
      <w:r>
        <w:rPr>
          <w:rFonts w:eastAsia="等线"/>
          <w:kern w:val="0"/>
          <w:szCs w:val="24"/>
        </w:rPr>
        <w:t>Knockout</w:t>
      </w:r>
      <w:proofErr w:type="spellEnd"/>
      <w:r>
        <w:rPr>
          <w:rFonts w:eastAsia="等线"/>
          <w:kern w:val="0"/>
          <w:szCs w:val="24"/>
        </w:rPr>
        <w:t xml:space="preserve"> of neutrophil cytosolic factor 1 ameliorates neuroinflammation and motor deficit</w:t>
      </w:r>
      <w:r>
        <w:rPr>
          <w:rFonts w:eastAsia="等线" w:hint="eastAsia"/>
          <w:kern w:val="0"/>
          <w:szCs w:val="24"/>
        </w:rPr>
        <w:t xml:space="preserve"> </w:t>
      </w:r>
      <w:r>
        <w:rPr>
          <w:rFonts w:eastAsia="等线"/>
          <w:kern w:val="0"/>
          <w:szCs w:val="24"/>
        </w:rPr>
        <w:t>after traumatic brain injury[J/OL]. Experimental Neurology, 2024. DOI:10.1016/j.expneurol.2024.114983.</w:t>
      </w:r>
      <w:r>
        <w:rPr>
          <w:rFonts w:eastAsia="等线" w:hint="eastAsia"/>
          <w:kern w:val="0"/>
          <w:szCs w:val="24"/>
        </w:rPr>
        <w:t>(2</w:t>
      </w:r>
      <w:r>
        <w:rPr>
          <w:rFonts w:eastAsia="等线" w:hint="eastAsia"/>
          <w:kern w:val="0"/>
          <w:szCs w:val="24"/>
        </w:rPr>
        <w:t>区，影响因子</w:t>
      </w:r>
      <w:r>
        <w:rPr>
          <w:rFonts w:eastAsia="等线" w:hint="eastAsia"/>
          <w:kern w:val="0"/>
          <w:szCs w:val="24"/>
        </w:rPr>
        <w:t>IF=4.6)</w:t>
      </w:r>
    </w:p>
    <w:p w14:paraId="3DA039B3" w14:textId="77777777" w:rsidR="0035368F" w:rsidRDefault="0035368F">
      <w:pPr>
        <w:pStyle w:val="15"/>
        <w:numPr>
          <w:ilvl w:val="0"/>
          <w:numId w:val="1"/>
        </w:numPr>
        <w:rPr>
          <w:szCs w:val="21"/>
        </w:rPr>
      </w:pPr>
      <w:hyperlink r:id="rId5" w:history="1">
        <w:r>
          <w:rPr>
            <w:szCs w:val="21"/>
          </w:rPr>
          <w:t>Lanqing Zhao</w:t>
        </w:r>
      </w:hyperlink>
      <w:r w:rsidR="00000000">
        <w:rPr>
          <w:szCs w:val="21"/>
        </w:rPr>
        <w:t>, </w:t>
      </w:r>
      <w:hyperlink r:id="rId6" w:history="1">
        <w:r>
          <w:rPr>
            <w:szCs w:val="21"/>
          </w:rPr>
          <w:t>Yu Chen</w:t>
        </w:r>
      </w:hyperlink>
      <w:r w:rsidR="00000000">
        <w:rPr>
          <w:szCs w:val="21"/>
        </w:rPr>
        <w:t>, </w:t>
      </w:r>
      <w:hyperlink r:id="rId7" w:history="1">
        <w:r>
          <w:rPr>
            <w:szCs w:val="21"/>
          </w:rPr>
          <w:t>Hongxi Li</w:t>
        </w:r>
      </w:hyperlink>
      <w:r w:rsidR="00000000">
        <w:rPr>
          <w:szCs w:val="21"/>
        </w:rPr>
        <w:t>, </w:t>
      </w:r>
      <w:proofErr w:type="spellStart"/>
      <w:r w:rsidR="00000000">
        <w:rPr>
          <w:szCs w:val="21"/>
        </w:rPr>
        <w:fldChar w:fldCharType="begin"/>
      </w:r>
      <w:r w:rsidR="00000000">
        <w:rPr>
          <w:szCs w:val="21"/>
        </w:rPr>
        <w:instrText xml:space="preserve"> HYPERLINK "https://pubmed.ncbi.nlm.nih.gov/?sort=date&amp;term=Ding+X&amp;cauthor_id=39097918" </w:instrText>
      </w:r>
      <w:r w:rsidR="00000000">
        <w:rPr>
          <w:szCs w:val="21"/>
        </w:rPr>
      </w:r>
      <w:r w:rsidR="00000000">
        <w:rPr>
          <w:szCs w:val="21"/>
        </w:rPr>
        <w:fldChar w:fldCharType="separate"/>
      </w:r>
      <w:r w:rsidR="00000000">
        <w:rPr>
          <w:szCs w:val="21"/>
        </w:rPr>
        <w:t>Xiaoxu</w:t>
      </w:r>
      <w:proofErr w:type="spellEnd"/>
      <w:r w:rsidR="00000000">
        <w:rPr>
          <w:szCs w:val="21"/>
        </w:rPr>
        <w:t xml:space="preserve"> Ding</w:t>
      </w:r>
      <w:r w:rsidR="00000000">
        <w:rPr>
          <w:szCs w:val="21"/>
        </w:rPr>
        <w:fldChar w:fldCharType="end"/>
      </w:r>
      <w:r w:rsidR="00000000">
        <w:rPr>
          <w:szCs w:val="21"/>
        </w:rPr>
        <w:t>, </w:t>
      </w:r>
      <w:proofErr w:type="spellStart"/>
      <w:r w:rsidR="00000000">
        <w:rPr>
          <w:szCs w:val="21"/>
        </w:rPr>
        <w:fldChar w:fldCharType="begin"/>
      </w:r>
      <w:r w:rsidR="00000000">
        <w:rPr>
          <w:szCs w:val="21"/>
        </w:rPr>
        <w:instrText xml:space="preserve"> HYPERLINK "https://pubmed.ncbi.nlm.nih.gov/?sort=date&amp;term=Li+J&amp;cauthor_id=39097918" </w:instrText>
      </w:r>
      <w:r w:rsidR="00000000">
        <w:rPr>
          <w:szCs w:val="21"/>
        </w:rPr>
      </w:r>
      <w:r w:rsidR="00000000">
        <w:rPr>
          <w:szCs w:val="21"/>
        </w:rPr>
        <w:fldChar w:fldCharType="separate"/>
      </w:r>
      <w:r w:rsidR="00000000">
        <w:rPr>
          <w:szCs w:val="21"/>
        </w:rPr>
        <w:t>Jinwei</w:t>
      </w:r>
      <w:proofErr w:type="spellEnd"/>
      <w:r w:rsidR="00000000">
        <w:rPr>
          <w:szCs w:val="21"/>
        </w:rPr>
        <w:t xml:space="preserve"> Li</w:t>
      </w:r>
      <w:r w:rsidR="00000000">
        <w:rPr>
          <w:szCs w:val="21"/>
        </w:rPr>
        <w:fldChar w:fldCharType="end"/>
      </w:r>
      <w:r w:rsidR="00000000">
        <w:rPr>
          <w:rFonts w:hint="eastAsia"/>
          <w:szCs w:val="21"/>
        </w:rPr>
        <w:t xml:space="preserve">. </w:t>
      </w:r>
      <w:r w:rsidR="00000000">
        <w:rPr>
          <w:szCs w:val="21"/>
        </w:rPr>
        <w:t>Deciphering the neuroprotective mechanisms of RACK1 in cerebral ischemia-reperfusion injury: Pioneering insights into mitochondrial autophagy and the PINK1/Parkin axis</w:t>
      </w:r>
      <w:r w:rsidR="00000000">
        <w:rPr>
          <w:rFonts w:hint="eastAsia"/>
          <w:szCs w:val="21"/>
        </w:rPr>
        <w:t xml:space="preserve">. </w:t>
      </w:r>
      <w:r w:rsidR="00000000">
        <w:rPr>
          <w:szCs w:val="21"/>
        </w:rPr>
        <w:t xml:space="preserve">CNS </w:t>
      </w:r>
      <w:proofErr w:type="spellStart"/>
      <w:r w:rsidR="00000000">
        <w:rPr>
          <w:szCs w:val="21"/>
        </w:rPr>
        <w:t>Neurosci</w:t>
      </w:r>
      <w:proofErr w:type="spellEnd"/>
      <w:r w:rsidR="00000000">
        <w:rPr>
          <w:szCs w:val="21"/>
        </w:rPr>
        <w:t xml:space="preserve"> Ther. 2024 Aug;30(8):e14836. </w:t>
      </w:r>
      <w:proofErr w:type="spellStart"/>
      <w:r w:rsidR="00000000">
        <w:rPr>
          <w:szCs w:val="21"/>
        </w:rPr>
        <w:t>doi</w:t>
      </w:r>
      <w:proofErr w:type="spellEnd"/>
      <w:r w:rsidR="00000000">
        <w:rPr>
          <w:szCs w:val="21"/>
        </w:rPr>
        <w:t>: 10.1111/cns.14836.</w:t>
      </w:r>
      <w:r w:rsidR="00000000">
        <w:rPr>
          <w:rFonts w:hint="eastAsia"/>
          <w:szCs w:val="21"/>
        </w:rPr>
        <w:t xml:space="preserve"> IF:4.8 ( 1</w:t>
      </w:r>
      <w:r w:rsidR="00000000">
        <w:rPr>
          <w:rFonts w:hint="eastAsia"/>
          <w:szCs w:val="21"/>
        </w:rPr>
        <w:t>区</w:t>
      </w:r>
      <w:r w:rsidR="00000000">
        <w:rPr>
          <w:rFonts w:hint="eastAsia"/>
          <w:szCs w:val="21"/>
        </w:rPr>
        <w:t>)</w:t>
      </w:r>
    </w:p>
    <w:p w14:paraId="55F771F6" w14:textId="77777777" w:rsidR="0035368F" w:rsidRDefault="00000000">
      <w:pPr>
        <w:pStyle w:val="ae"/>
        <w:numPr>
          <w:ilvl w:val="0"/>
          <w:numId w:val="1"/>
        </w:numPr>
        <w:rPr>
          <w:rFonts w:ascii="Times New Roman" w:hAnsi="Times New Roman" w:cs="Times New Roman"/>
          <w:szCs w:val="21"/>
        </w:rPr>
      </w:pPr>
      <w:r>
        <w:rPr>
          <w:rFonts w:ascii="Times New Roman" w:hAnsi="Times New Roman" w:cs="Times New Roman"/>
          <w:szCs w:val="21"/>
        </w:rPr>
        <w:t xml:space="preserve">Shanshan Zhong, </w:t>
      </w:r>
      <w:proofErr w:type="spellStart"/>
      <w:r>
        <w:rPr>
          <w:rFonts w:ascii="Times New Roman" w:hAnsi="Times New Roman" w:cs="Times New Roman"/>
          <w:szCs w:val="21"/>
        </w:rPr>
        <w:t>Fangxi</w:t>
      </w:r>
      <w:proofErr w:type="spellEnd"/>
      <w:r>
        <w:rPr>
          <w:rFonts w:ascii="Times New Roman" w:hAnsi="Times New Roman" w:cs="Times New Roman"/>
          <w:szCs w:val="21"/>
        </w:rPr>
        <w:t xml:space="preserve"> Liu, Rashid </w:t>
      </w:r>
      <w:proofErr w:type="spellStart"/>
      <w:r>
        <w:rPr>
          <w:rFonts w:ascii="Times New Roman" w:hAnsi="Times New Roman" w:cs="Times New Roman"/>
          <w:szCs w:val="21"/>
        </w:rPr>
        <w:t>Giniatullin</w:t>
      </w:r>
      <w:proofErr w:type="spellEnd"/>
      <w:r>
        <w:rPr>
          <w:rFonts w:ascii="Times New Roman" w:hAnsi="Times New Roman" w:cs="Times New Roman"/>
          <w:szCs w:val="21"/>
        </w:rPr>
        <w:t xml:space="preserve">, Jukka </w:t>
      </w:r>
      <w:proofErr w:type="spellStart"/>
      <w:r>
        <w:rPr>
          <w:rFonts w:ascii="Times New Roman" w:hAnsi="Times New Roman" w:cs="Times New Roman"/>
          <w:szCs w:val="21"/>
        </w:rPr>
        <w:t>Jolkkonen</w:t>
      </w:r>
      <w:proofErr w:type="spellEnd"/>
      <w:r>
        <w:rPr>
          <w:rFonts w:ascii="Times New Roman" w:hAnsi="Times New Roman" w:cs="Times New Roman"/>
          <w:szCs w:val="21"/>
        </w:rPr>
        <w:t xml:space="preserve">, Yong Li, </w:t>
      </w:r>
      <w:proofErr w:type="spellStart"/>
      <w:r>
        <w:rPr>
          <w:rFonts w:ascii="Times New Roman" w:hAnsi="Times New Roman" w:cs="Times New Roman"/>
          <w:szCs w:val="21"/>
        </w:rPr>
        <w:t>Zhike</w:t>
      </w:r>
      <w:proofErr w:type="spellEnd"/>
      <w:r>
        <w:rPr>
          <w:rFonts w:ascii="Times New Roman" w:hAnsi="Times New Roman" w:cs="Times New Roman"/>
          <w:szCs w:val="21"/>
        </w:rPr>
        <w:t xml:space="preserve"> Zhou, Xinyu Lin, Chang Liu, </w:t>
      </w:r>
      <w:proofErr w:type="spellStart"/>
      <w:r>
        <w:rPr>
          <w:rFonts w:ascii="Times New Roman" w:hAnsi="Times New Roman" w:cs="Times New Roman"/>
          <w:szCs w:val="21"/>
        </w:rPr>
        <w:t>Xiuchun</w:t>
      </w:r>
      <w:proofErr w:type="spellEnd"/>
      <w:r>
        <w:rPr>
          <w:rFonts w:ascii="Times New Roman" w:hAnsi="Times New Roman" w:cs="Times New Roman"/>
          <w:szCs w:val="21"/>
        </w:rPr>
        <w:t xml:space="preserve"> Zhang, </w:t>
      </w:r>
      <w:proofErr w:type="spellStart"/>
      <w:r>
        <w:rPr>
          <w:rFonts w:ascii="Times New Roman" w:hAnsi="Times New Roman" w:cs="Times New Roman"/>
          <w:szCs w:val="21"/>
        </w:rPr>
        <w:t>Zhouyang</w:t>
      </w:r>
      <w:proofErr w:type="spellEnd"/>
      <w:r>
        <w:rPr>
          <w:rFonts w:ascii="Times New Roman" w:hAnsi="Times New Roman" w:cs="Times New Roman"/>
          <w:szCs w:val="21"/>
        </w:rPr>
        <w:t xml:space="preserve"> Liu, Cheng </w:t>
      </w:r>
      <w:proofErr w:type="spellStart"/>
      <w:r>
        <w:rPr>
          <w:rFonts w:ascii="Times New Roman" w:hAnsi="Times New Roman" w:cs="Times New Roman"/>
          <w:szCs w:val="21"/>
        </w:rPr>
        <w:t>Lv</w:t>
      </w:r>
      <w:proofErr w:type="spellEnd"/>
      <w:r>
        <w:rPr>
          <w:rFonts w:ascii="Times New Roman" w:hAnsi="Times New Roman" w:cs="Times New Roman"/>
          <w:szCs w:val="21"/>
        </w:rPr>
        <w:t>, Qianqian Guo,</w:t>
      </w:r>
      <w:r>
        <w:rPr>
          <w:rFonts w:ascii="Times New Roman" w:hAnsi="Times New Roman" w:cs="Times New Roman"/>
          <w:b/>
          <w:bCs/>
          <w:szCs w:val="21"/>
        </w:rPr>
        <w:t xml:space="preserve">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 xml:space="preserve">Zhao </w:t>
      </w:r>
      <w:r>
        <w:rPr>
          <w:rFonts w:ascii="Times New Roman" w:hAnsi="Times New Roman" w:cs="Times New Roman"/>
          <w:szCs w:val="21"/>
        </w:rPr>
        <w:t>.</w:t>
      </w:r>
      <w:proofErr w:type="gramEnd"/>
      <w:r>
        <w:rPr>
          <w:rFonts w:ascii="Times New Roman" w:hAnsi="Times New Roman" w:cs="Times New Roman"/>
          <w:szCs w:val="21"/>
        </w:rPr>
        <w:t xml:space="preserve"> Blockade of CCR5 suppresses paclitaxel-induced peripheral neuropathic pain caused by increased deoxycholic acid. Cell Reports, 2023, 42(11):113386. (</w:t>
      </w:r>
      <w:r>
        <w:rPr>
          <w:rFonts w:ascii="Times New Roman" w:hAnsi="Times New Roman" w:cs="Times New Roman"/>
          <w:szCs w:val="21"/>
        </w:rPr>
        <w:t>影响因子</w:t>
      </w:r>
      <w:r>
        <w:rPr>
          <w:rFonts w:ascii="Times New Roman" w:hAnsi="Times New Roman" w:cs="Times New Roman"/>
          <w:szCs w:val="21"/>
        </w:rPr>
        <w:t>IF=8.80)</w:t>
      </w:r>
    </w:p>
    <w:p w14:paraId="41C51AB3" w14:textId="77777777" w:rsidR="0035368F" w:rsidRDefault="00000000">
      <w:pPr>
        <w:pStyle w:val="ae"/>
        <w:numPr>
          <w:ilvl w:val="0"/>
          <w:numId w:val="1"/>
        </w:numPr>
        <w:rPr>
          <w:rFonts w:ascii="Times New Roman" w:hAnsi="Times New Roman" w:cs="Times New Roman"/>
          <w:szCs w:val="21"/>
        </w:rPr>
      </w:pPr>
      <w:r>
        <w:rPr>
          <w:rFonts w:ascii="Times New Roman" w:hAnsi="Times New Roman" w:cs="Times New Roman"/>
          <w:szCs w:val="21"/>
        </w:rPr>
        <w:t xml:space="preserve">Chang Liu, Xi Cheng, Shanshan Zhong, </w:t>
      </w:r>
      <w:proofErr w:type="spellStart"/>
      <w:r>
        <w:rPr>
          <w:rFonts w:ascii="Times New Roman" w:hAnsi="Times New Roman" w:cs="Times New Roman"/>
          <w:szCs w:val="21"/>
        </w:rPr>
        <w:t>Zhouyang</w:t>
      </w:r>
      <w:proofErr w:type="spellEnd"/>
      <w:r>
        <w:rPr>
          <w:rFonts w:ascii="Times New Roman" w:hAnsi="Times New Roman" w:cs="Times New Roman"/>
          <w:szCs w:val="21"/>
        </w:rPr>
        <w:t xml:space="preserve"> Liu, </w:t>
      </w:r>
      <w:proofErr w:type="spellStart"/>
      <w:r>
        <w:rPr>
          <w:rFonts w:ascii="Times New Roman" w:hAnsi="Times New Roman" w:cs="Times New Roman"/>
          <w:szCs w:val="21"/>
        </w:rPr>
        <w:t>Fangxi</w:t>
      </w:r>
      <w:proofErr w:type="spellEnd"/>
      <w:r>
        <w:rPr>
          <w:rFonts w:ascii="Times New Roman" w:hAnsi="Times New Roman" w:cs="Times New Roman"/>
          <w:szCs w:val="21"/>
        </w:rPr>
        <w:t xml:space="preserve"> Liu, Xinyu Lin, Yinan Zhao, </w:t>
      </w:r>
      <w:proofErr w:type="spellStart"/>
      <w:r>
        <w:rPr>
          <w:rFonts w:ascii="Times New Roman" w:hAnsi="Times New Roman" w:cs="Times New Roman"/>
          <w:szCs w:val="21"/>
        </w:rPr>
        <w:t>Meiting</w:t>
      </w:r>
      <w:proofErr w:type="spellEnd"/>
      <w:r>
        <w:rPr>
          <w:rFonts w:ascii="Times New Roman" w:hAnsi="Times New Roman" w:cs="Times New Roman"/>
          <w:szCs w:val="21"/>
        </w:rPr>
        <w:t xml:space="preserve"> Guan, Ting Xiao, Jukka </w:t>
      </w:r>
      <w:proofErr w:type="spellStart"/>
      <w:r>
        <w:rPr>
          <w:rFonts w:ascii="Times New Roman" w:hAnsi="Times New Roman" w:cs="Times New Roman"/>
          <w:szCs w:val="21"/>
        </w:rPr>
        <w:t>Jolkkonen</w:t>
      </w:r>
      <w:proofErr w:type="spellEnd"/>
      <w:r>
        <w:rPr>
          <w:rFonts w:ascii="Times New Roman" w:hAnsi="Times New Roman" w:cs="Times New Roman"/>
          <w:szCs w:val="21"/>
        </w:rPr>
        <w:t xml:space="preserve">, Ying Wang,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Zhao</w:t>
      </w:r>
      <w:r>
        <w:rPr>
          <w:rFonts w:ascii="Times New Roman" w:hAnsi="Times New Roman" w:cs="Times New Roman"/>
          <w:szCs w:val="21"/>
        </w:rPr>
        <w:t xml:space="preserve"> .</w:t>
      </w:r>
      <w:proofErr w:type="gramEnd"/>
      <w:r>
        <w:rPr>
          <w:rFonts w:ascii="Times New Roman" w:hAnsi="Times New Roman" w:cs="Times New Roman"/>
          <w:szCs w:val="21"/>
        </w:rPr>
        <w:t xml:space="preserve"> Long-term modification of gut microbiota by broad-spectrum antibiotics improves stroke outcome in rats. Stroke &amp; Vascular Neurology. 2022 May 16; svn-2021-001231. (</w:t>
      </w:r>
      <w:r>
        <w:rPr>
          <w:rFonts w:ascii="Times New Roman" w:hAnsi="Times New Roman" w:cs="Times New Roman"/>
          <w:szCs w:val="21"/>
        </w:rPr>
        <w:t>影响因子</w:t>
      </w:r>
      <w:r>
        <w:rPr>
          <w:rFonts w:ascii="Times New Roman" w:hAnsi="Times New Roman" w:cs="Times New Roman"/>
          <w:szCs w:val="21"/>
        </w:rPr>
        <w:t>IF=9.89).</w:t>
      </w:r>
    </w:p>
    <w:p w14:paraId="25494337" w14:textId="77777777" w:rsidR="0035368F" w:rsidRDefault="00000000">
      <w:pPr>
        <w:pStyle w:val="ae"/>
        <w:numPr>
          <w:ilvl w:val="0"/>
          <w:numId w:val="1"/>
        </w:numPr>
        <w:rPr>
          <w:rFonts w:ascii="Times New Roman" w:hAnsi="Times New Roman" w:cs="Times New Roman"/>
          <w:szCs w:val="21"/>
        </w:rPr>
      </w:pPr>
      <w:proofErr w:type="spellStart"/>
      <w:r>
        <w:rPr>
          <w:rFonts w:ascii="Times New Roman" w:hAnsi="Times New Roman" w:cs="Times New Roman"/>
          <w:szCs w:val="21"/>
        </w:rPr>
        <w:t>Liyang</w:t>
      </w:r>
      <w:proofErr w:type="spellEnd"/>
      <w:r>
        <w:rPr>
          <w:rFonts w:ascii="Times New Roman" w:hAnsi="Times New Roman" w:cs="Times New Roman"/>
          <w:szCs w:val="21"/>
        </w:rPr>
        <w:t xml:space="preserve"> </w:t>
      </w:r>
      <w:proofErr w:type="gramStart"/>
      <w:r>
        <w:rPr>
          <w:rFonts w:ascii="Times New Roman" w:hAnsi="Times New Roman" w:cs="Times New Roman"/>
          <w:szCs w:val="21"/>
        </w:rPr>
        <w:t>Liu ,</w:t>
      </w:r>
      <w:proofErr w:type="gramEnd"/>
      <w:r>
        <w:rPr>
          <w:rFonts w:ascii="Times New Roman" w:hAnsi="Times New Roman" w:cs="Times New Roman"/>
          <w:szCs w:val="21"/>
        </w:rPr>
        <w:t xml:space="preserve"> Jun Bai , </w:t>
      </w:r>
      <w:proofErr w:type="spellStart"/>
      <w:r>
        <w:rPr>
          <w:rFonts w:ascii="Times New Roman" w:hAnsi="Times New Roman" w:cs="Times New Roman"/>
          <w:szCs w:val="21"/>
        </w:rPr>
        <w:t>Fangxi</w:t>
      </w:r>
      <w:proofErr w:type="spellEnd"/>
      <w:r>
        <w:rPr>
          <w:rFonts w:ascii="Times New Roman" w:hAnsi="Times New Roman" w:cs="Times New Roman"/>
          <w:szCs w:val="21"/>
        </w:rPr>
        <w:t xml:space="preserve"> Liu, Ying Xu , Mei Zhao, </w:t>
      </w:r>
      <w:proofErr w:type="spellStart"/>
      <w:r>
        <w:rPr>
          <w:rFonts w:ascii="Times New Roman" w:hAnsi="Times New Roman" w:cs="Times New Roman"/>
          <w:szCs w:val="21"/>
        </w:rPr>
        <w:t>Chuansheng</w:t>
      </w:r>
      <w:proofErr w:type="spellEnd"/>
      <w:r>
        <w:rPr>
          <w:rFonts w:ascii="Times New Roman" w:hAnsi="Times New Roman" w:cs="Times New Roman"/>
          <w:szCs w:val="21"/>
        </w:rPr>
        <w:t xml:space="preserve"> Zhao  , </w:t>
      </w:r>
      <w:proofErr w:type="spellStart"/>
      <w:r>
        <w:rPr>
          <w:rFonts w:ascii="Times New Roman" w:hAnsi="Times New Roman" w:cs="Times New Roman"/>
          <w:szCs w:val="21"/>
        </w:rPr>
        <w:t>Zhike</w:t>
      </w:r>
      <w:proofErr w:type="spellEnd"/>
      <w:r>
        <w:rPr>
          <w:rFonts w:ascii="Times New Roman" w:hAnsi="Times New Roman" w:cs="Times New Roman"/>
          <w:szCs w:val="21"/>
        </w:rPr>
        <w:t xml:space="preserve"> Zhou  . Cross-Talking Pathways of </w:t>
      </w:r>
      <w:proofErr w:type="spellStart"/>
      <w:r>
        <w:rPr>
          <w:rFonts w:ascii="Times New Roman" w:hAnsi="Times New Roman" w:cs="Times New Roman"/>
          <w:szCs w:val="21"/>
        </w:rPr>
        <w:t>Forkhead</w:t>
      </w:r>
      <w:proofErr w:type="spellEnd"/>
      <w:r>
        <w:rPr>
          <w:rFonts w:ascii="Times New Roman" w:hAnsi="Times New Roman" w:cs="Times New Roman"/>
          <w:szCs w:val="21"/>
        </w:rPr>
        <w:t xml:space="preserve"> Box O1 (FOXO1) Are Involved in the Pathogenesis of Alzheimer's Disease and Huntington's Disease. Oxidative Medicine and Cellular Longevity. 2022 Feb 3; 7619255.</w:t>
      </w:r>
    </w:p>
    <w:p w14:paraId="1745EF72" w14:textId="77777777" w:rsidR="0035368F" w:rsidRDefault="00000000">
      <w:pPr>
        <w:pStyle w:val="15"/>
        <w:numPr>
          <w:ilvl w:val="0"/>
          <w:numId w:val="1"/>
        </w:numPr>
        <w:rPr>
          <w:szCs w:val="21"/>
        </w:rPr>
      </w:pPr>
      <w:proofErr w:type="spellStart"/>
      <w:r>
        <w:rPr>
          <w:rFonts w:hint="eastAsia"/>
          <w:szCs w:val="21"/>
        </w:rPr>
        <w:t>Lanqing</w:t>
      </w:r>
      <w:proofErr w:type="spellEnd"/>
      <w:r>
        <w:rPr>
          <w:rFonts w:hint="eastAsia"/>
          <w:szCs w:val="21"/>
        </w:rPr>
        <w:t xml:space="preserve"> Zhao, </w:t>
      </w:r>
      <w:proofErr w:type="spellStart"/>
      <w:r>
        <w:rPr>
          <w:rFonts w:hint="eastAsia"/>
          <w:szCs w:val="21"/>
        </w:rPr>
        <w:t>Jinwei</w:t>
      </w:r>
      <w:proofErr w:type="spellEnd"/>
      <w:r>
        <w:rPr>
          <w:rFonts w:hint="eastAsia"/>
          <w:szCs w:val="21"/>
        </w:rPr>
        <w:t xml:space="preserve"> Li. Microglial uptake of </w:t>
      </w:r>
      <w:proofErr w:type="spellStart"/>
      <w:r>
        <w:rPr>
          <w:rFonts w:hint="eastAsia"/>
          <w:szCs w:val="21"/>
        </w:rPr>
        <w:t>hADSCs</w:t>
      </w:r>
      <w:proofErr w:type="spellEnd"/>
      <w:r>
        <w:rPr>
          <w:rFonts w:hint="eastAsia"/>
          <w:szCs w:val="21"/>
        </w:rPr>
        <w:t xml:space="preserve">-Exo mitigates neuroinflammation in ICH. Cell Signal. 2024 Jul:119:111146. </w:t>
      </w:r>
      <w:proofErr w:type="spellStart"/>
      <w:r>
        <w:rPr>
          <w:rFonts w:hint="eastAsia"/>
          <w:szCs w:val="21"/>
        </w:rPr>
        <w:t>doi</w:t>
      </w:r>
      <w:proofErr w:type="spellEnd"/>
      <w:r>
        <w:rPr>
          <w:rFonts w:hint="eastAsia"/>
          <w:szCs w:val="21"/>
        </w:rPr>
        <w:t xml:space="preserve">: 10.1016/j.cellsig.2024.111146. </w:t>
      </w:r>
      <w:proofErr w:type="spellStart"/>
      <w:r>
        <w:rPr>
          <w:rFonts w:hint="eastAsia"/>
          <w:szCs w:val="21"/>
        </w:rPr>
        <w:t>Epub</w:t>
      </w:r>
      <w:proofErr w:type="spellEnd"/>
      <w:r>
        <w:rPr>
          <w:rFonts w:hint="eastAsia"/>
          <w:szCs w:val="21"/>
        </w:rPr>
        <w:t xml:space="preserve"> 2024 Mar 16. IF:4.4 ( 2</w:t>
      </w:r>
      <w:r>
        <w:rPr>
          <w:rFonts w:hint="eastAsia"/>
          <w:szCs w:val="21"/>
        </w:rPr>
        <w:t>区</w:t>
      </w:r>
      <w:r>
        <w:rPr>
          <w:rFonts w:hint="eastAsia"/>
          <w:szCs w:val="21"/>
        </w:rPr>
        <w:t>)</w:t>
      </w:r>
    </w:p>
    <w:p w14:paraId="32197FBB" w14:textId="77777777" w:rsidR="0035368F" w:rsidRDefault="00000000">
      <w:pPr>
        <w:pStyle w:val="ae"/>
        <w:numPr>
          <w:ilvl w:val="0"/>
          <w:numId w:val="1"/>
        </w:numPr>
        <w:rPr>
          <w:rFonts w:ascii="Times New Roman" w:hAnsi="Times New Roman" w:cs="Times New Roman"/>
          <w:szCs w:val="21"/>
        </w:rPr>
      </w:pPr>
      <w:proofErr w:type="spellStart"/>
      <w:r>
        <w:rPr>
          <w:rFonts w:ascii="Times New Roman" w:eastAsia="楷体" w:hAnsi="Times New Roman" w:cs="Times New Roman"/>
          <w:b/>
          <w:bCs/>
        </w:rPr>
        <w:t>Mengyuan</w:t>
      </w:r>
      <w:proofErr w:type="spellEnd"/>
      <w:r>
        <w:rPr>
          <w:rFonts w:ascii="Times New Roman" w:eastAsia="楷体" w:hAnsi="Times New Roman" w:cs="Times New Roman"/>
          <w:b/>
          <w:bCs/>
        </w:rPr>
        <w:t xml:space="preserve"> Zhang</w:t>
      </w:r>
      <w:r>
        <w:rPr>
          <w:rFonts w:ascii="Times New Roman" w:eastAsia="楷体" w:hAnsi="Times New Roman" w:cs="Times New Roman"/>
        </w:rPr>
        <w:t xml:space="preserve">, </w:t>
      </w:r>
      <w:proofErr w:type="spellStart"/>
      <w:r>
        <w:rPr>
          <w:rFonts w:ascii="Times New Roman" w:eastAsia="楷体" w:hAnsi="Times New Roman" w:cs="Times New Roman"/>
        </w:rPr>
        <w:t>Zhike</w:t>
      </w:r>
      <w:proofErr w:type="spellEnd"/>
      <w:r>
        <w:rPr>
          <w:rFonts w:ascii="Times New Roman" w:eastAsia="楷体" w:hAnsi="Times New Roman" w:cs="Times New Roman"/>
        </w:rPr>
        <w:t xml:space="preserve"> Zhou, </w:t>
      </w:r>
      <w:proofErr w:type="spellStart"/>
      <w:r>
        <w:rPr>
          <w:rFonts w:ascii="Times New Roman" w:eastAsia="楷体" w:hAnsi="Times New Roman" w:cs="Times New Roman"/>
        </w:rPr>
        <w:t>Zhouyang</w:t>
      </w:r>
      <w:proofErr w:type="spellEnd"/>
      <w:r>
        <w:rPr>
          <w:rFonts w:ascii="Times New Roman" w:eastAsia="楷体" w:hAnsi="Times New Roman" w:cs="Times New Roman"/>
        </w:rPr>
        <w:t xml:space="preserve"> Liu, </w:t>
      </w:r>
      <w:proofErr w:type="spellStart"/>
      <w:r>
        <w:rPr>
          <w:rFonts w:ascii="Times New Roman" w:eastAsia="楷体" w:hAnsi="Times New Roman" w:cs="Times New Roman"/>
        </w:rPr>
        <w:t>Fangxi</w:t>
      </w:r>
      <w:proofErr w:type="spellEnd"/>
      <w:r>
        <w:rPr>
          <w:rFonts w:ascii="Times New Roman" w:eastAsia="楷体" w:hAnsi="Times New Roman" w:cs="Times New Roman"/>
        </w:rPr>
        <w:t xml:space="preserve"> Liu, </w:t>
      </w:r>
      <w:proofErr w:type="spellStart"/>
      <w:r>
        <w:rPr>
          <w:rFonts w:ascii="Times New Roman" w:eastAsia="楷体" w:hAnsi="Times New Roman" w:cs="Times New Roman"/>
          <w:b/>
          <w:bCs/>
        </w:rPr>
        <w:t>Chuansheng</w:t>
      </w:r>
      <w:proofErr w:type="spellEnd"/>
      <w:r>
        <w:rPr>
          <w:rFonts w:ascii="Times New Roman" w:eastAsia="楷体" w:hAnsi="Times New Roman" w:cs="Times New Roman"/>
          <w:b/>
          <w:bCs/>
        </w:rPr>
        <w:t xml:space="preserve"> Zhao</w:t>
      </w:r>
      <w:r>
        <w:rPr>
          <w:rFonts w:ascii="Times New Roman" w:eastAsia="楷体" w:hAnsi="Times New Roman" w:cs="Times New Roman"/>
        </w:rPr>
        <w:t xml:space="preserve">. Exploring the potential biomarkers for prognosis of glioblastoma via weighted gene co-expression network analysis. </w:t>
      </w:r>
      <w:proofErr w:type="spellStart"/>
      <w:r>
        <w:rPr>
          <w:rFonts w:ascii="Times New Roman" w:eastAsia="楷体" w:hAnsi="Times New Roman" w:cs="Times New Roman"/>
        </w:rPr>
        <w:t>PeerJ</w:t>
      </w:r>
      <w:proofErr w:type="spellEnd"/>
      <w:r>
        <w:rPr>
          <w:rFonts w:ascii="Times New Roman" w:eastAsia="楷体" w:hAnsi="Times New Roman" w:cs="Times New Roman"/>
        </w:rPr>
        <w:t>. 2022 Jan 18;</w:t>
      </w:r>
      <w:proofErr w:type="gramStart"/>
      <w:r>
        <w:rPr>
          <w:rFonts w:ascii="Times New Roman" w:eastAsia="楷体" w:hAnsi="Times New Roman" w:cs="Times New Roman"/>
        </w:rPr>
        <w:t>10:e</w:t>
      </w:r>
      <w:proofErr w:type="gramEnd"/>
      <w:r>
        <w:rPr>
          <w:rFonts w:ascii="Times New Roman" w:eastAsia="楷体" w:hAnsi="Times New Roman" w:cs="Times New Roman"/>
        </w:rPr>
        <w:t>12768.</w:t>
      </w:r>
    </w:p>
    <w:p w14:paraId="1D4B116C" w14:textId="77777777" w:rsidR="0035368F" w:rsidRDefault="00000000">
      <w:pPr>
        <w:pStyle w:val="ae"/>
        <w:numPr>
          <w:ilvl w:val="0"/>
          <w:numId w:val="1"/>
        </w:numPr>
        <w:rPr>
          <w:rFonts w:ascii="Times New Roman" w:hAnsi="Times New Roman" w:cs="Times New Roman"/>
          <w:szCs w:val="21"/>
        </w:rPr>
      </w:pPr>
      <w:r>
        <w:rPr>
          <w:rFonts w:ascii="Times New Roman" w:hAnsi="Times New Roman" w:cs="Times New Roman"/>
          <w:szCs w:val="21"/>
        </w:rPr>
        <w:t>陈欢</w:t>
      </w:r>
      <w:r>
        <w:rPr>
          <w:rFonts w:ascii="Times New Roman" w:hAnsi="Times New Roman" w:cs="Times New Roman"/>
          <w:szCs w:val="21"/>
        </w:rPr>
        <w:t>,</w:t>
      </w:r>
      <w:r>
        <w:rPr>
          <w:rFonts w:ascii="Times New Roman" w:hAnsi="Times New Roman" w:cs="Times New Roman"/>
          <w:szCs w:val="21"/>
        </w:rPr>
        <w:t>张秀春</w:t>
      </w:r>
      <w:r>
        <w:rPr>
          <w:rFonts w:ascii="Times New Roman" w:hAnsi="Times New Roman" w:cs="Times New Roman"/>
          <w:szCs w:val="21"/>
        </w:rPr>
        <w:t>,</w:t>
      </w:r>
      <w:r>
        <w:rPr>
          <w:rFonts w:ascii="Times New Roman" w:hAnsi="Times New Roman" w:cs="Times New Roman"/>
          <w:szCs w:val="21"/>
        </w:rPr>
        <w:t>阎旭</w:t>
      </w:r>
      <w:r>
        <w:rPr>
          <w:rFonts w:ascii="Times New Roman" w:hAnsi="Times New Roman" w:cs="Times New Roman"/>
          <w:szCs w:val="21"/>
        </w:rPr>
        <w:t>,</w:t>
      </w:r>
      <w:r>
        <w:rPr>
          <w:rFonts w:ascii="Times New Roman" w:hAnsi="Times New Roman" w:cs="Times New Roman"/>
          <w:szCs w:val="21"/>
        </w:rPr>
        <w:t>等</w:t>
      </w:r>
      <w:r>
        <w:rPr>
          <w:rFonts w:ascii="Times New Roman" w:hAnsi="Times New Roman" w:cs="Times New Roman"/>
          <w:szCs w:val="21"/>
        </w:rPr>
        <w:t>.</w:t>
      </w:r>
      <w:r>
        <w:rPr>
          <w:rFonts w:ascii="Times New Roman" w:hAnsi="Times New Roman" w:cs="Times New Roman"/>
          <w:szCs w:val="21"/>
        </w:rPr>
        <w:t>强直性肌营养不良</w:t>
      </w:r>
      <w:r>
        <w:rPr>
          <w:rFonts w:ascii="Times New Roman" w:hAnsi="Times New Roman" w:cs="Times New Roman"/>
          <w:szCs w:val="21"/>
        </w:rPr>
        <w:t>1</w:t>
      </w:r>
      <w:r>
        <w:rPr>
          <w:rFonts w:ascii="Times New Roman" w:hAnsi="Times New Roman" w:cs="Times New Roman"/>
          <w:szCs w:val="21"/>
        </w:rPr>
        <w:t>型</w:t>
      </w:r>
      <w:r>
        <w:rPr>
          <w:rFonts w:ascii="Times New Roman" w:hAnsi="Times New Roman" w:cs="Times New Roman"/>
          <w:szCs w:val="21"/>
        </w:rPr>
        <w:t>1</w:t>
      </w:r>
      <w:r>
        <w:rPr>
          <w:rFonts w:ascii="Times New Roman" w:hAnsi="Times New Roman" w:cs="Times New Roman"/>
          <w:szCs w:val="21"/>
        </w:rPr>
        <w:t>例报道及文献复习</w:t>
      </w:r>
      <w:r>
        <w:rPr>
          <w:rFonts w:ascii="Times New Roman" w:hAnsi="Times New Roman" w:cs="Times New Roman"/>
          <w:szCs w:val="21"/>
        </w:rPr>
        <w:t>[J].</w:t>
      </w:r>
      <w:r>
        <w:rPr>
          <w:rFonts w:ascii="Times New Roman" w:hAnsi="Times New Roman" w:cs="Times New Roman"/>
          <w:szCs w:val="21"/>
        </w:rPr>
        <w:t>中国医科大学学报</w:t>
      </w:r>
      <w:r>
        <w:rPr>
          <w:rFonts w:ascii="Times New Roman" w:hAnsi="Times New Roman" w:cs="Times New Roman"/>
          <w:szCs w:val="21"/>
        </w:rPr>
        <w:t>, 2022(003):051..</w:t>
      </w:r>
    </w:p>
    <w:p w14:paraId="2098B456" w14:textId="77777777" w:rsidR="0035368F" w:rsidRDefault="00000000">
      <w:pPr>
        <w:pStyle w:val="ae"/>
        <w:numPr>
          <w:ilvl w:val="0"/>
          <w:numId w:val="1"/>
        </w:numPr>
        <w:rPr>
          <w:rFonts w:ascii="Times New Roman" w:hAnsi="Times New Roman" w:cs="Times New Roman"/>
          <w:szCs w:val="21"/>
        </w:rPr>
      </w:pPr>
      <w:r>
        <w:rPr>
          <w:rFonts w:ascii="Times New Roman" w:hAnsi="Times New Roman" w:cs="Times New Roman" w:hint="eastAsia"/>
          <w:szCs w:val="21"/>
        </w:rPr>
        <w:t>刘欣，曹云鹏，赵传胜。</w:t>
      </w:r>
      <w:r>
        <w:rPr>
          <w:rFonts w:ascii="Times New Roman" w:hAnsi="Times New Roman" w:cs="Times New Roman"/>
          <w:szCs w:val="21"/>
        </w:rPr>
        <w:t>Aβ3-10KLH</w:t>
      </w:r>
      <w:r>
        <w:rPr>
          <w:rFonts w:ascii="Times New Roman" w:hAnsi="Times New Roman" w:cs="Times New Roman"/>
          <w:szCs w:val="21"/>
        </w:rPr>
        <w:t>疫苗改善</w:t>
      </w:r>
      <w:r>
        <w:rPr>
          <w:rFonts w:ascii="Times New Roman" w:hAnsi="Times New Roman" w:cs="Times New Roman"/>
          <w:szCs w:val="21"/>
        </w:rPr>
        <w:t>SAMP8</w:t>
      </w:r>
      <w:r>
        <w:rPr>
          <w:rFonts w:ascii="Times New Roman" w:hAnsi="Times New Roman" w:cs="Times New Roman"/>
          <w:szCs w:val="21"/>
        </w:rPr>
        <w:t>小鼠认知功能和脑衰老</w:t>
      </w:r>
      <w:r>
        <w:rPr>
          <w:rFonts w:ascii="Times New Roman" w:hAnsi="Times New Roman" w:cs="Times New Roman" w:hint="eastAsia"/>
          <w:szCs w:val="21"/>
        </w:rPr>
        <w:t>。</w:t>
      </w:r>
      <w:r>
        <w:rPr>
          <w:rFonts w:ascii="Times New Roman" w:hAnsi="Times New Roman" w:cs="Times New Roman"/>
          <w:szCs w:val="21"/>
        </w:rPr>
        <w:t xml:space="preserve">2024, </w:t>
      </w:r>
      <w:r>
        <w:rPr>
          <w:rFonts w:ascii="Times New Roman" w:hAnsi="Times New Roman" w:cs="Times New Roman"/>
          <w:szCs w:val="21"/>
        </w:rPr>
        <w:lastRenderedPageBreak/>
        <w:t>53(11):979-983.</w:t>
      </w:r>
    </w:p>
    <w:p w14:paraId="6B6DBD69" w14:textId="77777777" w:rsidR="0035368F" w:rsidRDefault="00000000">
      <w:pPr>
        <w:pStyle w:val="ae"/>
        <w:numPr>
          <w:ilvl w:val="0"/>
          <w:numId w:val="1"/>
        </w:numPr>
        <w:rPr>
          <w:rFonts w:ascii="Times New Roman" w:hAnsi="Times New Roman" w:cs="Times New Roman"/>
          <w:szCs w:val="21"/>
        </w:rPr>
      </w:pPr>
      <w:proofErr w:type="spellStart"/>
      <w:r>
        <w:rPr>
          <w:rFonts w:ascii="Times New Roman" w:hAnsi="Times New Roman" w:cs="Times New Roman"/>
          <w:szCs w:val="21"/>
        </w:rPr>
        <w:t>Xiaoxue</w:t>
      </w:r>
      <w:proofErr w:type="spellEnd"/>
      <w:r>
        <w:rPr>
          <w:rFonts w:ascii="Times New Roman" w:hAnsi="Times New Roman" w:cs="Times New Roman"/>
          <w:szCs w:val="21"/>
        </w:rPr>
        <w:t xml:space="preserve"> </w:t>
      </w:r>
      <w:proofErr w:type="gramStart"/>
      <w:r>
        <w:rPr>
          <w:rFonts w:ascii="Times New Roman" w:hAnsi="Times New Roman" w:cs="Times New Roman"/>
          <w:szCs w:val="21"/>
        </w:rPr>
        <w:t>Xu ,</w:t>
      </w:r>
      <w:proofErr w:type="gramEnd"/>
      <w:r>
        <w:rPr>
          <w:rFonts w:ascii="Times New Roman" w:hAnsi="Times New Roman" w:cs="Times New Roman"/>
          <w:szCs w:val="21"/>
        </w:rPr>
        <w:t xml:space="preserve"> Bowen Sun ,</w:t>
      </w:r>
      <w:r>
        <w:rPr>
          <w:rFonts w:ascii="Times New Roman" w:hAnsi="Times New Roman" w:cs="Times New Roman"/>
          <w:b/>
          <w:bCs/>
          <w:szCs w:val="21"/>
        </w:rPr>
        <w:t xml:space="preserve">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Zhao</w:t>
      </w:r>
      <w:r>
        <w:rPr>
          <w:rFonts w:ascii="Times New Roman" w:hAnsi="Times New Roman" w:cs="Times New Roman"/>
          <w:szCs w:val="21"/>
        </w:rPr>
        <w:t xml:space="preserve"> . Poly (ADP-Ribose) Polymerase 1 and </w:t>
      </w:r>
      <w:proofErr w:type="spellStart"/>
      <w:r>
        <w:rPr>
          <w:rFonts w:ascii="Times New Roman" w:hAnsi="Times New Roman" w:cs="Times New Roman"/>
          <w:szCs w:val="21"/>
        </w:rPr>
        <w:t>parthanatos</w:t>
      </w:r>
      <w:proofErr w:type="spellEnd"/>
      <w:r>
        <w:rPr>
          <w:rFonts w:ascii="Times New Roman" w:hAnsi="Times New Roman" w:cs="Times New Roman"/>
          <w:szCs w:val="21"/>
        </w:rPr>
        <w:t xml:space="preserve"> in neurological diseases: From pathogenesis to therapeutic opportunities. Neurobiology of Disease. 2023 Sep 30:106314. </w:t>
      </w:r>
      <w:proofErr w:type="spellStart"/>
      <w:r>
        <w:rPr>
          <w:rFonts w:ascii="Times New Roman" w:hAnsi="Times New Roman" w:cs="Times New Roman"/>
          <w:szCs w:val="21"/>
        </w:rPr>
        <w:t>doi</w:t>
      </w:r>
      <w:proofErr w:type="spellEnd"/>
      <w:r>
        <w:rPr>
          <w:rFonts w:ascii="Times New Roman" w:hAnsi="Times New Roman" w:cs="Times New Roman"/>
          <w:szCs w:val="21"/>
        </w:rPr>
        <w:t xml:space="preserve">: 10.1016/j.nbd.2023.106314. </w:t>
      </w:r>
      <w:proofErr w:type="spellStart"/>
      <w:r>
        <w:rPr>
          <w:rFonts w:ascii="Times New Roman" w:hAnsi="Times New Roman" w:cs="Times New Roman"/>
          <w:szCs w:val="21"/>
        </w:rPr>
        <w:t>Epub</w:t>
      </w:r>
      <w:proofErr w:type="spellEnd"/>
      <w:r>
        <w:rPr>
          <w:rFonts w:ascii="Times New Roman" w:hAnsi="Times New Roman" w:cs="Times New Roman"/>
          <w:szCs w:val="21"/>
        </w:rPr>
        <w:t xml:space="preserve"> ahead of print. </w:t>
      </w:r>
      <w:r>
        <w:rPr>
          <w:rFonts w:ascii="Times New Roman" w:hAnsi="Times New Roman" w:cs="Times New Roman" w:hint="eastAsia"/>
          <w:szCs w:val="21"/>
        </w:rPr>
        <w:t>（</w:t>
      </w:r>
      <w:r>
        <w:rPr>
          <w:rFonts w:ascii="Times New Roman" w:hAnsi="Times New Roman" w:cs="Times New Roman" w:hint="eastAsia"/>
          <w:szCs w:val="21"/>
        </w:rPr>
        <w:t>2</w:t>
      </w:r>
      <w:r>
        <w:rPr>
          <w:rFonts w:ascii="Times New Roman" w:hAnsi="Times New Roman" w:cs="Times New Roman" w:hint="eastAsia"/>
          <w:szCs w:val="21"/>
        </w:rPr>
        <w:t>区，</w:t>
      </w:r>
      <w:r>
        <w:rPr>
          <w:rFonts w:ascii="Times New Roman" w:hAnsi="Times New Roman" w:cs="Times New Roman" w:hint="eastAsia"/>
          <w:szCs w:val="21"/>
        </w:rPr>
        <w:t>IF=5.1</w:t>
      </w:r>
      <w:r>
        <w:rPr>
          <w:rFonts w:ascii="Times New Roman" w:hAnsi="Times New Roman" w:cs="Times New Roman" w:hint="eastAsia"/>
          <w:szCs w:val="21"/>
        </w:rPr>
        <w:t>）</w:t>
      </w:r>
    </w:p>
    <w:p w14:paraId="74F459AF" w14:textId="77777777" w:rsidR="0035368F" w:rsidRDefault="00000000">
      <w:pPr>
        <w:pStyle w:val="ae"/>
        <w:numPr>
          <w:ilvl w:val="0"/>
          <w:numId w:val="1"/>
        </w:numPr>
        <w:rPr>
          <w:rFonts w:ascii="Times New Roman" w:hAnsi="Times New Roman" w:cs="Times New Roman"/>
          <w:szCs w:val="21"/>
        </w:rPr>
      </w:pPr>
      <w:r>
        <w:rPr>
          <w:rFonts w:ascii="Times New Roman" w:hAnsi="Times New Roman" w:cs="Times New Roman"/>
          <w:szCs w:val="21"/>
        </w:rPr>
        <w:t>WEN Z</w:t>
      </w:r>
      <w:r>
        <w:rPr>
          <w:rFonts w:ascii="Times New Roman" w:hAnsi="Times New Roman" w:cs="Times New Roman" w:hint="eastAsia"/>
          <w:szCs w:val="21"/>
        </w:rPr>
        <w:t>F</w:t>
      </w:r>
      <w:r>
        <w:rPr>
          <w:rFonts w:ascii="Times New Roman" w:hAnsi="Times New Roman" w:cs="Times New Roman"/>
          <w:szCs w:val="21"/>
        </w:rPr>
        <w:t>, LIU F</w:t>
      </w:r>
      <w:r>
        <w:rPr>
          <w:rFonts w:ascii="Times New Roman" w:hAnsi="Times New Roman" w:cs="Times New Roman" w:hint="eastAsia"/>
          <w:szCs w:val="21"/>
        </w:rPr>
        <w:t>X</w:t>
      </w:r>
      <w:r>
        <w:rPr>
          <w:rFonts w:ascii="Times New Roman" w:hAnsi="Times New Roman" w:cs="Times New Roman"/>
          <w:szCs w:val="21"/>
        </w:rPr>
        <w:t>, LIN X</w:t>
      </w:r>
      <w:r>
        <w:rPr>
          <w:rFonts w:ascii="Times New Roman" w:hAnsi="Times New Roman" w:cs="Times New Roman" w:hint="eastAsia"/>
          <w:szCs w:val="21"/>
        </w:rPr>
        <w:t>Y</w:t>
      </w:r>
      <w:r>
        <w:rPr>
          <w:rFonts w:ascii="Times New Roman" w:hAnsi="Times New Roman" w:cs="Times New Roman"/>
          <w:szCs w:val="21"/>
        </w:rPr>
        <w:t xml:space="preserve">, </w:t>
      </w:r>
      <w:r>
        <w:rPr>
          <w:rFonts w:ascii="Times New Roman" w:hAnsi="Times New Roman" w:cs="Times New Roman" w:hint="eastAsia"/>
          <w:szCs w:val="21"/>
        </w:rPr>
        <w:t xml:space="preserve">Zhong </w:t>
      </w:r>
      <w:proofErr w:type="spellStart"/>
      <w:proofErr w:type="gramStart"/>
      <w:r>
        <w:rPr>
          <w:rFonts w:ascii="Times New Roman" w:hAnsi="Times New Roman" w:cs="Times New Roman" w:hint="eastAsia"/>
          <w:szCs w:val="21"/>
        </w:rPr>
        <w:t>SS,Zhang</w:t>
      </w:r>
      <w:proofErr w:type="spellEnd"/>
      <w:proofErr w:type="gramEnd"/>
      <w:r>
        <w:rPr>
          <w:rFonts w:ascii="Times New Roman" w:hAnsi="Times New Roman" w:cs="Times New Roman" w:hint="eastAsia"/>
          <w:szCs w:val="21"/>
        </w:rPr>
        <w:t xml:space="preserve"> </w:t>
      </w:r>
      <w:proofErr w:type="spellStart"/>
      <w:r>
        <w:rPr>
          <w:rFonts w:ascii="Times New Roman" w:hAnsi="Times New Roman" w:cs="Times New Roman" w:hint="eastAsia"/>
          <w:szCs w:val="21"/>
        </w:rPr>
        <w:t>XC,Zhou</w:t>
      </w:r>
      <w:proofErr w:type="spellEnd"/>
      <w:r>
        <w:rPr>
          <w:rFonts w:ascii="Times New Roman" w:hAnsi="Times New Roman" w:cs="Times New Roman" w:hint="eastAsia"/>
          <w:szCs w:val="21"/>
        </w:rPr>
        <w:t xml:space="preserve"> </w:t>
      </w:r>
      <w:proofErr w:type="spellStart"/>
      <w:r>
        <w:rPr>
          <w:rFonts w:ascii="Times New Roman" w:hAnsi="Times New Roman" w:cs="Times New Roman" w:hint="eastAsia"/>
          <w:szCs w:val="21"/>
        </w:rPr>
        <w:t>ZK,Jolkkonen</w:t>
      </w:r>
      <w:proofErr w:type="spellEnd"/>
      <w:r>
        <w:rPr>
          <w:rFonts w:ascii="Times New Roman" w:hAnsi="Times New Roman" w:cs="Times New Roman" w:hint="eastAsia"/>
          <w:szCs w:val="21"/>
        </w:rPr>
        <w:t xml:space="preserve"> </w:t>
      </w:r>
      <w:proofErr w:type="spellStart"/>
      <w:r>
        <w:rPr>
          <w:rFonts w:ascii="Times New Roman" w:hAnsi="Times New Roman" w:cs="Times New Roman" w:hint="eastAsia"/>
          <w:szCs w:val="21"/>
        </w:rPr>
        <w:t>J,Liu</w:t>
      </w:r>
      <w:proofErr w:type="spellEnd"/>
      <w:r>
        <w:rPr>
          <w:rFonts w:ascii="Times New Roman" w:hAnsi="Times New Roman" w:cs="Times New Roman" w:hint="eastAsia"/>
          <w:szCs w:val="21"/>
        </w:rPr>
        <w:t xml:space="preserve"> </w:t>
      </w:r>
      <w:proofErr w:type="spellStart"/>
      <w:r>
        <w:rPr>
          <w:rFonts w:ascii="Times New Roman" w:hAnsi="Times New Roman" w:cs="Times New Roman" w:hint="eastAsia"/>
          <w:szCs w:val="21"/>
        </w:rPr>
        <w:t>C,,Zhao</w:t>
      </w:r>
      <w:proofErr w:type="spellEnd"/>
      <w:r>
        <w:rPr>
          <w:rFonts w:ascii="Times New Roman" w:hAnsi="Times New Roman" w:cs="Times New Roman" w:hint="eastAsia"/>
          <w:szCs w:val="21"/>
        </w:rPr>
        <w:t xml:space="preserve"> CS</w:t>
      </w:r>
      <w:r>
        <w:rPr>
          <w:rFonts w:ascii="Times New Roman" w:hAnsi="Times New Roman" w:cs="Times New Roman"/>
          <w:szCs w:val="21"/>
        </w:rPr>
        <w:t>. Prognostic Signature for Human Umbilical Cord Mesenchymal Stem Cell Treatment of Ischemic Cerebral Infarction by Integrated Bioinformatic Analysis[J/OL]. BioMed Research International, 2022, 2022(1): 9973232. DOI:10.1155/2022/9973232.</w:t>
      </w:r>
      <w:r>
        <w:rPr>
          <w:rFonts w:ascii="Times New Roman" w:hAnsi="Times New Roman" w:cs="Times New Roman" w:hint="eastAsia"/>
          <w:szCs w:val="21"/>
        </w:rPr>
        <w:t>（</w:t>
      </w:r>
      <w:r>
        <w:rPr>
          <w:rFonts w:ascii="Times New Roman" w:hAnsi="Times New Roman" w:cs="Times New Roman" w:hint="eastAsia"/>
          <w:szCs w:val="21"/>
        </w:rPr>
        <w:t>3</w:t>
      </w:r>
      <w:r>
        <w:rPr>
          <w:rFonts w:ascii="Times New Roman" w:hAnsi="Times New Roman" w:cs="Times New Roman" w:hint="eastAsia"/>
          <w:szCs w:val="21"/>
        </w:rPr>
        <w:t>区，</w:t>
      </w:r>
      <w:r>
        <w:rPr>
          <w:rFonts w:ascii="Times New Roman" w:hAnsi="Times New Roman" w:cs="Times New Roman" w:hint="eastAsia"/>
          <w:szCs w:val="21"/>
        </w:rPr>
        <w:t>IF=2.6</w:t>
      </w:r>
      <w:r>
        <w:rPr>
          <w:rFonts w:ascii="Times New Roman" w:hAnsi="Times New Roman" w:cs="Times New Roman" w:hint="eastAsia"/>
          <w:szCs w:val="21"/>
        </w:rPr>
        <w:t>）</w:t>
      </w:r>
    </w:p>
    <w:p w14:paraId="16AD963A" w14:textId="77777777" w:rsidR="0035368F" w:rsidRDefault="00000000">
      <w:pPr>
        <w:pStyle w:val="ae"/>
        <w:numPr>
          <w:ilvl w:val="0"/>
          <w:numId w:val="1"/>
        </w:numPr>
        <w:rPr>
          <w:rFonts w:ascii="Times New Roman" w:hAnsi="Times New Roman" w:cs="Times New Roman"/>
          <w:szCs w:val="21"/>
        </w:rPr>
      </w:pPr>
      <w:proofErr w:type="spellStart"/>
      <w:r>
        <w:rPr>
          <w:rFonts w:ascii="Times New Roman" w:hAnsi="Times New Roman" w:cs="Times New Roman"/>
          <w:szCs w:val="21"/>
        </w:rPr>
        <w:t>Lanqing</w:t>
      </w:r>
      <w:proofErr w:type="spellEnd"/>
      <w:r>
        <w:rPr>
          <w:rFonts w:ascii="Times New Roman" w:hAnsi="Times New Roman" w:cs="Times New Roman"/>
          <w:szCs w:val="21"/>
        </w:rPr>
        <w:t xml:space="preserve"> </w:t>
      </w:r>
      <w:proofErr w:type="gramStart"/>
      <w:r>
        <w:rPr>
          <w:rFonts w:ascii="Times New Roman" w:hAnsi="Times New Roman" w:cs="Times New Roman"/>
          <w:szCs w:val="21"/>
        </w:rPr>
        <w:t>Zhao ,</w:t>
      </w:r>
      <w:proofErr w:type="gramEnd"/>
      <w:r>
        <w:rPr>
          <w:rFonts w:ascii="Times New Roman" w:hAnsi="Times New Roman" w:cs="Times New Roman"/>
          <w:szCs w:val="21"/>
        </w:rPr>
        <w:t xml:space="preserve"> </w:t>
      </w:r>
      <w:proofErr w:type="spellStart"/>
      <w:r>
        <w:rPr>
          <w:rFonts w:ascii="Times New Roman" w:hAnsi="Times New Roman" w:cs="Times New Roman"/>
          <w:szCs w:val="21"/>
        </w:rPr>
        <w:t>Jinwei</w:t>
      </w:r>
      <w:proofErr w:type="spellEnd"/>
      <w:r>
        <w:rPr>
          <w:rFonts w:ascii="Times New Roman" w:hAnsi="Times New Roman" w:cs="Times New Roman"/>
          <w:szCs w:val="21"/>
        </w:rPr>
        <w:t xml:space="preserve"> Li , Reetta </w:t>
      </w:r>
      <w:proofErr w:type="spellStart"/>
      <w:r>
        <w:rPr>
          <w:rFonts w:ascii="Times New Roman" w:hAnsi="Times New Roman" w:cs="Times New Roman"/>
          <w:szCs w:val="21"/>
        </w:rPr>
        <w:t>Kälviäinen</w:t>
      </w:r>
      <w:proofErr w:type="spellEnd"/>
      <w:r>
        <w:rPr>
          <w:rFonts w:ascii="Times New Roman" w:hAnsi="Times New Roman" w:cs="Times New Roman"/>
          <w:szCs w:val="21"/>
        </w:rPr>
        <w:t xml:space="preserve"> , Jukka </w:t>
      </w:r>
      <w:proofErr w:type="spellStart"/>
      <w:r>
        <w:rPr>
          <w:rFonts w:ascii="Times New Roman" w:hAnsi="Times New Roman" w:cs="Times New Roman"/>
          <w:szCs w:val="21"/>
        </w:rPr>
        <w:t>Jolkkonen</w:t>
      </w:r>
      <w:proofErr w:type="spellEnd"/>
      <w:r>
        <w:rPr>
          <w:rFonts w:ascii="Times New Roman" w:hAnsi="Times New Roman" w:cs="Times New Roman"/>
          <w:szCs w:val="21"/>
        </w:rPr>
        <w:t xml:space="preserve">  ,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Zhao </w:t>
      </w:r>
      <w:r>
        <w:rPr>
          <w:rFonts w:ascii="Times New Roman" w:hAnsi="Times New Roman" w:cs="Times New Roman"/>
          <w:szCs w:val="21"/>
        </w:rPr>
        <w:t xml:space="preserve"> . Impact of drug treatment and drug interactions in post-stroke epilepsy. Pharmacology &amp; Therapeutics. 2021 Nov 3;108030. Online ahead of print. (</w:t>
      </w:r>
      <w:r>
        <w:rPr>
          <w:rFonts w:ascii="Times New Roman" w:hAnsi="Times New Roman" w:cs="Times New Roman"/>
          <w:szCs w:val="21"/>
        </w:rPr>
        <w:t>影响因子</w:t>
      </w:r>
      <w:r>
        <w:rPr>
          <w:rFonts w:ascii="Times New Roman" w:hAnsi="Times New Roman" w:cs="Times New Roman"/>
          <w:szCs w:val="21"/>
        </w:rPr>
        <w:t>IF=12.3).</w:t>
      </w:r>
    </w:p>
    <w:p w14:paraId="01404A15" w14:textId="77777777" w:rsidR="0035368F" w:rsidRDefault="00000000">
      <w:pPr>
        <w:pStyle w:val="ae"/>
        <w:numPr>
          <w:ilvl w:val="0"/>
          <w:numId w:val="1"/>
        </w:numPr>
        <w:rPr>
          <w:rFonts w:ascii="Times New Roman" w:hAnsi="Times New Roman" w:cs="Times New Roman"/>
          <w:szCs w:val="21"/>
        </w:rPr>
      </w:pPr>
      <w:r>
        <w:rPr>
          <w:rFonts w:ascii="Times New Roman" w:hAnsi="Times New Roman" w:cs="Times New Roman"/>
          <w:szCs w:val="21"/>
        </w:rPr>
        <w:t xml:space="preserve">Shanshan Zhong, </w:t>
      </w:r>
      <w:proofErr w:type="spellStart"/>
      <w:r>
        <w:rPr>
          <w:rFonts w:ascii="Times New Roman" w:hAnsi="Times New Roman" w:cs="Times New Roman"/>
          <w:szCs w:val="21"/>
        </w:rPr>
        <w:t>Zhike</w:t>
      </w:r>
      <w:proofErr w:type="spellEnd"/>
      <w:r>
        <w:rPr>
          <w:rFonts w:ascii="Times New Roman" w:hAnsi="Times New Roman" w:cs="Times New Roman"/>
          <w:szCs w:val="21"/>
        </w:rPr>
        <w:t xml:space="preserve"> Zhou, Xinyu Lin, </w:t>
      </w:r>
      <w:proofErr w:type="spellStart"/>
      <w:r>
        <w:rPr>
          <w:rFonts w:ascii="Times New Roman" w:hAnsi="Times New Roman" w:cs="Times New Roman"/>
          <w:szCs w:val="21"/>
        </w:rPr>
        <w:t>Fangxi</w:t>
      </w:r>
      <w:proofErr w:type="spellEnd"/>
      <w:r>
        <w:rPr>
          <w:rFonts w:ascii="Times New Roman" w:hAnsi="Times New Roman" w:cs="Times New Roman"/>
          <w:szCs w:val="21"/>
        </w:rPr>
        <w:t xml:space="preserve"> Liu, Chang Liu, </w:t>
      </w:r>
      <w:proofErr w:type="spellStart"/>
      <w:r>
        <w:rPr>
          <w:rFonts w:ascii="Times New Roman" w:hAnsi="Times New Roman" w:cs="Times New Roman"/>
          <w:szCs w:val="21"/>
        </w:rPr>
        <w:t>Zhouyang</w:t>
      </w:r>
      <w:proofErr w:type="spellEnd"/>
      <w:r>
        <w:rPr>
          <w:rFonts w:ascii="Times New Roman" w:hAnsi="Times New Roman" w:cs="Times New Roman"/>
          <w:szCs w:val="21"/>
        </w:rPr>
        <w:t xml:space="preserve"> Liu, </w:t>
      </w:r>
      <w:proofErr w:type="spellStart"/>
      <w:r>
        <w:rPr>
          <w:rFonts w:ascii="Times New Roman" w:hAnsi="Times New Roman" w:cs="Times New Roman"/>
          <w:szCs w:val="21"/>
        </w:rPr>
        <w:t>Wenyun</w:t>
      </w:r>
      <w:proofErr w:type="spellEnd"/>
      <w:r>
        <w:rPr>
          <w:rFonts w:ascii="Times New Roman" w:hAnsi="Times New Roman" w:cs="Times New Roman"/>
          <w:szCs w:val="21"/>
        </w:rPr>
        <w:t xml:space="preserve"> Deng, </w:t>
      </w:r>
      <w:proofErr w:type="spellStart"/>
      <w:r>
        <w:rPr>
          <w:rFonts w:ascii="Times New Roman" w:hAnsi="Times New Roman" w:cs="Times New Roman"/>
          <w:szCs w:val="21"/>
        </w:rPr>
        <w:t>Xiuchun</w:t>
      </w:r>
      <w:proofErr w:type="spellEnd"/>
      <w:r>
        <w:rPr>
          <w:rFonts w:ascii="Times New Roman" w:hAnsi="Times New Roman" w:cs="Times New Roman"/>
          <w:szCs w:val="21"/>
        </w:rPr>
        <w:t xml:space="preserve"> Zhang, </w:t>
      </w:r>
      <w:proofErr w:type="spellStart"/>
      <w:r>
        <w:rPr>
          <w:rFonts w:ascii="Times New Roman" w:hAnsi="Times New Roman" w:cs="Times New Roman"/>
          <w:szCs w:val="21"/>
        </w:rPr>
        <w:t>Hongtao</w:t>
      </w:r>
      <w:proofErr w:type="spellEnd"/>
      <w:r>
        <w:rPr>
          <w:rFonts w:ascii="Times New Roman" w:hAnsi="Times New Roman" w:cs="Times New Roman"/>
          <w:szCs w:val="21"/>
        </w:rPr>
        <w:t xml:space="preserve"> Chang,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Zhao</w:t>
      </w:r>
      <w:r>
        <w:rPr>
          <w:rFonts w:ascii="Times New Roman" w:hAnsi="Times New Roman" w:cs="Times New Roman"/>
          <w:szCs w:val="21"/>
        </w:rPr>
        <w:t xml:space="preserve"> .</w:t>
      </w:r>
      <w:proofErr w:type="gramEnd"/>
      <w:r>
        <w:rPr>
          <w:rFonts w:ascii="Times New Roman" w:hAnsi="Times New Roman" w:cs="Times New Roman"/>
          <w:szCs w:val="21"/>
        </w:rPr>
        <w:t xml:space="preserve"> Ketogenic diet prevents paclitaxel-induced neuropathic nociception through activation of </w:t>
      </w:r>
      <w:proofErr w:type="spellStart"/>
      <w:r>
        <w:rPr>
          <w:rFonts w:ascii="Times New Roman" w:hAnsi="Times New Roman" w:cs="Times New Roman"/>
          <w:szCs w:val="21"/>
        </w:rPr>
        <w:t>PPARγ</w:t>
      </w:r>
      <w:proofErr w:type="spellEnd"/>
      <w:r>
        <w:rPr>
          <w:rFonts w:ascii="Times New Roman" w:hAnsi="Times New Roman" w:cs="Times New Roman"/>
          <w:szCs w:val="21"/>
        </w:rPr>
        <w:t xml:space="preserve"> </w:t>
      </w:r>
      <w:proofErr w:type="spellStart"/>
      <w:r>
        <w:rPr>
          <w:rFonts w:ascii="Times New Roman" w:hAnsi="Times New Roman" w:cs="Times New Roman"/>
          <w:szCs w:val="21"/>
        </w:rPr>
        <w:t>signalling</w:t>
      </w:r>
      <w:proofErr w:type="spellEnd"/>
      <w:r>
        <w:rPr>
          <w:rFonts w:ascii="Times New Roman" w:hAnsi="Times New Roman" w:cs="Times New Roman"/>
          <w:szCs w:val="21"/>
        </w:rPr>
        <w:t xml:space="preserve"> pathway and inhibition of neuroinflammation in rat dorsal root ganglion. European journal of neuroscience. 2021 Aug;54(4):5341-5356. (</w:t>
      </w:r>
      <w:r>
        <w:rPr>
          <w:rFonts w:ascii="Times New Roman" w:hAnsi="Times New Roman" w:cs="Times New Roman"/>
          <w:szCs w:val="21"/>
        </w:rPr>
        <w:t>影响因子</w:t>
      </w:r>
      <w:r>
        <w:rPr>
          <w:rFonts w:ascii="Times New Roman" w:hAnsi="Times New Roman" w:cs="Times New Roman"/>
          <w:szCs w:val="21"/>
        </w:rPr>
        <w:t>IF=3.38)</w:t>
      </w:r>
    </w:p>
    <w:p w14:paraId="71973C4A" w14:textId="77777777" w:rsidR="0035368F" w:rsidRDefault="00000000">
      <w:pPr>
        <w:pStyle w:val="ae"/>
        <w:numPr>
          <w:ilvl w:val="0"/>
          <w:numId w:val="1"/>
        </w:numPr>
        <w:rPr>
          <w:rFonts w:ascii="Times New Roman" w:hAnsi="Times New Roman" w:cs="Times New Roman"/>
          <w:szCs w:val="21"/>
        </w:rPr>
      </w:pPr>
      <w:proofErr w:type="spellStart"/>
      <w:r>
        <w:rPr>
          <w:rFonts w:ascii="Times New Roman" w:hAnsi="Times New Roman" w:cs="Times New Roman"/>
          <w:szCs w:val="21"/>
        </w:rPr>
        <w:t>Zhike</w:t>
      </w:r>
      <w:proofErr w:type="spellEnd"/>
      <w:r>
        <w:rPr>
          <w:rFonts w:ascii="Times New Roman" w:hAnsi="Times New Roman" w:cs="Times New Roman"/>
          <w:szCs w:val="21"/>
        </w:rPr>
        <w:t xml:space="preserve"> Zhou, Shanshan Zhong, Yifan Liang, </w:t>
      </w:r>
      <w:proofErr w:type="spellStart"/>
      <w:r>
        <w:rPr>
          <w:rFonts w:ascii="Times New Roman" w:hAnsi="Times New Roman" w:cs="Times New Roman"/>
          <w:szCs w:val="21"/>
        </w:rPr>
        <w:t>Xiaoqian</w:t>
      </w:r>
      <w:proofErr w:type="spellEnd"/>
      <w:r>
        <w:rPr>
          <w:rFonts w:ascii="Times New Roman" w:hAnsi="Times New Roman" w:cs="Times New Roman"/>
          <w:szCs w:val="21"/>
        </w:rPr>
        <w:t xml:space="preserve"> Zhang, </w:t>
      </w:r>
      <w:proofErr w:type="spellStart"/>
      <w:r>
        <w:rPr>
          <w:rFonts w:ascii="Times New Roman" w:hAnsi="Times New Roman" w:cs="Times New Roman"/>
          <w:szCs w:val="21"/>
        </w:rPr>
        <w:t>Rongwei</w:t>
      </w:r>
      <w:proofErr w:type="spellEnd"/>
      <w:r>
        <w:rPr>
          <w:rFonts w:ascii="Times New Roman" w:hAnsi="Times New Roman" w:cs="Times New Roman"/>
          <w:szCs w:val="21"/>
        </w:rPr>
        <w:t xml:space="preserve"> Zhang, Kexin Kang, Huling Qu, Ying Xu,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Zhao</w:t>
      </w:r>
      <w:r>
        <w:rPr>
          <w:rFonts w:ascii="Times New Roman" w:hAnsi="Times New Roman" w:cs="Times New Roman"/>
          <w:szCs w:val="21"/>
        </w:rPr>
        <w:t xml:space="preserve"> ,</w:t>
      </w:r>
      <w:proofErr w:type="gramEnd"/>
      <w:r>
        <w:rPr>
          <w:rFonts w:ascii="Times New Roman" w:hAnsi="Times New Roman" w:cs="Times New Roman"/>
          <w:szCs w:val="21"/>
        </w:rPr>
        <w:t xml:space="preserve"> Mei Zhao .  Serum Uric Acid and the Risk of Dementia: A Systematic Review and Meta-Analysis.  Frontiers in Aging Neuroscience. 2021;13: 625690. (</w:t>
      </w:r>
      <w:r>
        <w:rPr>
          <w:rFonts w:ascii="Times New Roman" w:hAnsi="Times New Roman" w:cs="Times New Roman"/>
          <w:szCs w:val="21"/>
        </w:rPr>
        <w:t>影响因子</w:t>
      </w:r>
      <w:r>
        <w:rPr>
          <w:rFonts w:ascii="Times New Roman" w:hAnsi="Times New Roman" w:cs="Times New Roman"/>
          <w:szCs w:val="21"/>
        </w:rPr>
        <w:t>IF=4.36)</w:t>
      </w:r>
    </w:p>
    <w:p w14:paraId="1E55BF34" w14:textId="77777777" w:rsidR="0035368F" w:rsidRDefault="00000000">
      <w:pPr>
        <w:pStyle w:val="ae"/>
        <w:numPr>
          <w:ilvl w:val="0"/>
          <w:numId w:val="1"/>
        </w:numPr>
        <w:rPr>
          <w:rFonts w:ascii="Times New Roman" w:hAnsi="Times New Roman" w:cs="Times New Roman"/>
          <w:szCs w:val="21"/>
        </w:rPr>
      </w:pPr>
      <w:proofErr w:type="spellStart"/>
      <w:r>
        <w:rPr>
          <w:rFonts w:ascii="Times New Roman" w:hAnsi="Times New Roman" w:cs="Times New Roman"/>
          <w:szCs w:val="21"/>
        </w:rPr>
        <w:t>Jingman</w:t>
      </w:r>
      <w:proofErr w:type="spellEnd"/>
      <w:r>
        <w:rPr>
          <w:rFonts w:ascii="Times New Roman" w:hAnsi="Times New Roman" w:cs="Times New Roman"/>
          <w:szCs w:val="21"/>
        </w:rPr>
        <w:t xml:space="preserve"> Hu, Jukka </w:t>
      </w:r>
      <w:proofErr w:type="spellStart"/>
      <w:r>
        <w:rPr>
          <w:rFonts w:ascii="Times New Roman" w:hAnsi="Times New Roman" w:cs="Times New Roman"/>
          <w:szCs w:val="21"/>
        </w:rPr>
        <w:t>Jolkkonen</w:t>
      </w:r>
      <w:proofErr w:type="spellEnd"/>
      <w:r>
        <w:rPr>
          <w:rFonts w:ascii="Times New Roman" w:hAnsi="Times New Roman" w:cs="Times New Roman"/>
          <w:szCs w:val="21"/>
        </w:rPr>
        <w:t xml:space="preserve">,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Zhao</w:t>
      </w:r>
      <w:r>
        <w:rPr>
          <w:rFonts w:ascii="Times New Roman" w:hAnsi="Times New Roman" w:cs="Times New Roman"/>
          <w:szCs w:val="21"/>
        </w:rPr>
        <w:t xml:space="preserve"> .</w:t>
      </w:r>
      <w:proofErr w:type="gramEnd"/>
      <w:r>
        <w:rPr>
          <w:rFonts w:ascii="Times New Roman" w:hAnsi="Times New Roman" w:cs="Times New Roman"/>
          <w:szCs w:val="21"/>
        </w:rPr>
        <w:t xml:space="preserve"> Neurotropism of SARS-CoV-2 and its neuropathological alterations: Similarities with other coronaviruses. Neuroscience and Biobehavioral Reviews. 2020; 119:184-193. (</w:t>
      </w:r>
      <w:r>
        <w:rPr>
          <w:rFonts w:ascii="Times New Roman" w:hAnsi="Times New Roman" w:cs="Times New Roman"/>
          <w:szCs w:val="21"/>
        </w:rPr>
        <w:t>影响因子</w:t>
      </w:r>
      <w:r>
        <w:rPr>
          <w:rFonts w:ascii="Times New Roman" w:hAnsi="Times New Roman" w:cs="Times New Roman"/>
          <w:szCs w:val="21"/>
        </w:rPr>
        <w:t>IF=8.33)</w:t>
      </w:r>
    </w:p>
    <w:p w14:paraId="5A94E6E9" w14:textId="77777777" w:rsidR="0035368F" w:rsidRDefault="00000000">
      <w:pPr>
        <w:pStyle w:val="ae"/>
        <w:numPr>
          <w:ilvl w:val="0"/>
          <w:numId w:val="1"/>
        </w:numPr>
        <w:rPr>
          <w:rFonts w:ascii="Times New Roman" w:hAnsi="Times New Roman" w:cs="Times New Roman"/>
          <w:szCs w:val="21"/>
        </w:rPr>
      </w:pPr>
      <w:proofErr w:type="spellStart"/>
      <w:r>
        <w:rPr>
          <w:rFonts w:ascii="Times New Roman" w:hAnsi="Times New Roman" w:cs="Times New Roman"/>
          <w:szCs w:val="21"/>
        </w:rPr>
        <w:t>Fangxi</w:t>
      </w:r>
      <w:proofErr w:type="spellEnd"/>
      <w:r>
        <w:rPr>
          <w:rFonts w:ascii="Times New Roman" w:hAnsi="Times New Roman" w:cs="Times New Roman"/>
          <w:szCs w:val="21"/>
        </w:rPr>
        <w:t xml:space="preserve"> </w:t>
      </w:r>
      <w:proofErr w:type="gramStart"/>
      <w:r>
        <w:rPr>
          <w:rFonts w:ascii="Times New Roman" w:hAnsi="Times New Roman" w:cs="Times New Roman"/>
          <w:szCs w:val="21"/>
        </w:rPr>
        <w:t>Liu,  Xi</w:t>
      </w:r>
      <w:proofErr w:type="gramEnd"/>
      <w:r>
        <w:rPr>
          <w:rFonts w:ascii="Times New Roman" w:hAnsi="Times New Roman" w:cs="Times New Roman"/>
          <w:szCs w:val="21"/>
        </w:rPr>
        <w:t xml:space="preserve"> Cheng,  Shanshan Zhong ,  Chang Liu,  Jukka </w:t>
      </w:r>
      <w:proofErr w:type="spellStart"/>
      <w:r>
        <w:rPr>
          <w:rFonts w:ascii="Times New Roman" w:hAnsi="Times New Roman" w:cs="Times New Roman"/>
          <w:szCs w:val="21"/>
        </w:rPr>
        <w:t>Jolkkonen</w:t>
      </w:r>
      <w:proofErr w:type="spellEnd"/>
      <w:r>
        <w:rPr>
          <w:rFonts w:ascii="Times New Roman" w:hAnsi="Times New Roman" w:cs="Times New Roman"/>
          <w:szCs w:val="21"/>
        </w:rPr>
        <w:t xml:space="preserve">, </w:t>
      </w:r>
      <w:proofErr w:type="spellStart"/>
      <w:r>
        <w:rPr>
          <w:rFonts w:ascii="Times New Roman" w:hAnsi="Times New Roman" w:cs="Times New Roman"/>
          <w:szCs w:val="21"/>
        </w:rPr>
        <w:t>Xiuchun</w:t>
      </w:r>
      <w:proofErr w:type="spellEnd"/>
      <w:r>
        <w:rPr>
          <w:rFonts w:ascii="Times New Roman" w:hAnsi="Times New Roman" w:cs="Times New Roman"/>
          <w:szCs w:val="21"/>
        </w:rPr>
        <w:t xml:space="preserve"> Zhang , Yifan Liang, </w:t>
      </w:r>
      <w:proofErr w:type="spellStart"/>
      <w:r>
        <w:rPr>
          <w:rFonts w:ascii="Times New Roman" w:hAnsi="Times New Roman" w:cs="Times New Roman"/>
          <w:szCs w:val="21"/>
        </w:rPr>
        <w:t>Zhouyang</w:t>
      </w:r>
      <w:proofErr w:type="spellEnd"/>
      <w:r>
        <w:rPr>
          <w:rFonts w:ascii="Times New Roman" w:hAnsi="Times New Roman" w:cs="Times New Roman"/>
          <w:szCs w:val="21"/>
        </w:rPr>
        <w:t xml:space="preserve"> Liu,</w:t>
      </w:r>
      <w:r>
        <w:rPr>
          <w:rFonts w:ascii="Times New Roman" w:hAnsi="Times New Roman" w:cs="Times New Roman"/>
          <w:b/>
          <w:bCs/>
          <w:szCs w:val="21"/>
        </w:rPr>
        <w:t xml:space="preserve">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Zhao</w:t>
      </w:r>
      <w:r>
        <w:rPr>
          <w:rFonts w:ascii="Times New Roman" w:hAnsi="Times New Roman" w:cs="Times New Roman"/>
          <w:szCs w:val="21"/>
        </w:rPr>
        <w:t xml:space="preserve"> . Communications between Peripheral and the Brain-Resident Immune System in Neuronal Regeneration after Stroke. Frontiers in Immunology. 2020: 18;11:1931. (</w:t>
      </w:r>
      <w:r>
        <w:rPr>
          <w:rFonts w:ascii="Times New Roman" w:hAnsi="Times New Roman" w:cs="Times New Roman"/>
          <w:szCs w:val="21"/>
        </w:rPr>
        <w:t>影响因子</w:t>
      </w:r>
      <w:r>
        <w:rPr>
          <w:rFonts w:ascii="Times New Roman" w:hAnsi="Times New Roman" w:cs="Times New Roman"/>
          <w:szCs w:val="21"/>
        </w:rPr>
        <w:t>IF=5.08)</w:t>
      </w:r>
    </w:p>
    <w:p w14:paraId="1D6B5B41" w14:textId="77777777" w:rsidR="0035368F" w:rsidRDefault="00000000">
      <w:pPr>
        <w:pStyle w:val="ae"/>
        <w:numPr>
          <w:ilvl w:val="0"/>
          <w:numId w:val="1"/>
        </w:numPr>
        <w:rPr>
          <w:rFonts w:ascii="Times New Roman" w:hAnsi="Times New Roman" w:cs="Times New Roman"/>
          <w:szCs w:val="21"/>
        </w:rPr>
      </w:pP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Zhao</w:t>
      </w:r>
      <w:r>
        <w:rPr>
          <w:rFonts w:ascii="Times New Roman" w:hAnsi="Times New Roman" w:cs="Times New Roman"/>
          <w:szCs w:val="21"/>
        </w:rPr>
        <w:t xml:space="preserve"> ,</w:t>
      </w:r>
      <w:proofErr w:type="gramEnd"/>
      <w:r>
        <w:rPr>
          <w:rFonts w:ascii="Times New Roman" w:hAnsi="Times New Roman" w:cs="Times New Roman"/>
          <w:szCs w:val="21"/>
        </w:rPr>
        <w:t xml:space="preserve"> Shanshan Zhao , </w:t>
      </w:r>
      <w:proofErr w:type="spellStart"/>
      <w:r>
        <w:rPr>
          <w:rFonts w:ascii="Times New Roman" w:hAnsi="Times New Roman" w:cs="Times New Roman"/>
          <w:szCs w:val="21"/>
        </w:rPr>
        <w:t>Meiting</w:t>
      </w:r>
      <w:proofErr w:type="spellEnd"/>
      <w:r>
        <w:rPr>
          <w:rFonts w:ascii="Times New Roman" w:hAnsi="Times New Roman" w:cs="Times New Roman"/>
          <w:szCs w:val="21"/>
        </w:rPr>
        <w:t xml:space="preserve"> Guan , Xi Cheng , </w:t>
      </w:r>
      <w:proofErr w:type="spellStart"/>
      <w:r>
        <w:rPr>
          <w:rFonts w:ascii="Times New Roman" w:hAnsi="Times New Roman" w:cs="Times New Roman"/>
          <w:szCs w:val="21"/>
        </w:rPr>
        <w:t>Huibin</w:t>
      </w:r>
      <w:proofErr w:type="spellEnd"/>
      <w:r>
        <w:rPr>
          <w:rFonts w:ascii="Times New Roman" w:hAnsi="Times New Roman" w:cs="Times New Roman"/>
          <w:szCs w:val="21"/>
        </w:rPr>
        <w:t xml:space="preserve"> Wang , Chang Liu , Shanshan Zhong , </w:t>
      </w:r>
      <w:proofErr w:type="spellStart"/>
      <w:r>
        <w:rPr>
          <w:rFonts w:ascii="Times New Roman" w:hAnsi="Times New Roman" w:cs="Times New Roman"/>
          <w:szCs w:val="21"/>
        </w:rPr>
        <w:t>Zhike</w:t>
      </w:r>
      <w:proofErr w:type="spellEnd"/>
      <w:r>
        <w:rPr>
          <w:rFonts w:ascii="Times New Roman" w:hAnsi="Times New Roman" w:cs="Times New Roman"/>
          <w:szCs w:val="21"/>
        </w:rPr>
        <w:t xml:space="preserve"> Zhou, Yifan Liang.  Forced forelimb use following stroke enhances </w:t>
      </w:r>
      <w:proofErr w:type="spellStart"/>
      <w:r>
        <w:rPr>
          <w:rFonts w:ascii="Times New Roman" w:hAnsi="Times New Roman" w:cs="Times New Roman"/>
          <w:szCs w:val="21"/>
        </w:rPr>
        <w:t>oligodendrogenesis</w:t>
      </w:r>
      <w:proofErr w:type="spellEnd"/>
      <w:r>
        <w:rPr>
          <w:rFonts w:ascii="Times New Roman" w:hAnsi="Times New Roman" w:cs="Times New Roman"/>
          <w:szCs w:val="21"/>
        </w:rPr>
        <w:t xml:space="preserve"> and functional recovery in the rat. Brain Research.  2020; 1746:147016. (</w:t>
      </w:r>
      <w:r>
        <w:rPr>
          <w:rFonts w:ascii="Times New Roman" w:hAnsi="Times New Roman" w:cs="Times New Roman"/>
          <w:szCs w:val="21"/>
        </w:rPr>
        <w:t>影响因子</w:t>
      </w:r>
      <w:r>
        <w:rPr>
          <w:rFonts w:ascii="Times New Roman" w:hAnsi="Times New Roman" w:cs="Times New Roman"/>
          <w:szCs w:val="21"/>
        </w:rPr>
        <w:t>IF=3.125)</w:t>
      </w:r>
    </w:p>
    <w:p w14:paraId="07B04172" w14:textId="77777777" w:rsidR="0035368F" w:rsidRDefault="00000000">
      <w:pPr>
        <w:pStyle w:val="ae"/>
        <w:numPr>
          <w:ilvl w:val="0"/>
          <w:numId w:val="1"/>
        </w:numPr>
        <w:rPr>
          <w:rFonts w:ascii="Times New Roman" w:hAnsi="Times New Roman" w:cs="Times New Roman"/>
          <w:szCs w:val="21"/>
        </w:rPr>
      </w:pPr>
      <w:r>
        <w:rPr>
          <w:rFonts w:ascii="Times New Roman" w:hAnsi="Times New Roman" w:cs="Times New Roman"/>
          <w:szCs w:val="21"/>
        </w:rPr>
        <w:t xml:space="preserve">Jingwei Mu, Xi Cheng, Shanshan Zhong, Xiaohong Chen,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Zhao .</w:t>
      </w:r>
      <w:proofErr w:type="gramEnd"/>
      <w:r>
        <w:rPr>
          <w:rFonts w:ascii="Times New Roman" w:hAnsi="Times New Roman" w:cs="Times New Roman"/>
          <w:b/>
          <w:bCs/>
          <w:szCs w:val="21"/>
        </w:rPr>
        <w:t xml:space="preserve"> </w:t>
      </w:r>
      <w:r>
        <w:rPr>
          <w:rFonts w:ascii="Times New Roman" w:hAnsi="Times New Roman" w:cs="Times New Roman"/>
          <w:szCs w:val="21"/>
        </w:rPr>
        <w:t>Neuroprotective effects of miR-532-5p against ischemic stroke. Metabolic Brain Disease. 2020;35(5):753-763. (</w:t>
      </w:r>
      <w:r>
        <w:rPr>
          <w:rFonts w:ascii="Times New Roman" w:hAnsi="Times New Roman" w:cs="Times New Roman"/>
          <w:szCs w:val="21"/>
        </w:rPr>
        <w:t>影响因子</w:t>
      </w:r>
      <w:r>
        <w:rPr>
          <w:rFonts w:ascii="Times New Roman" w:hAnsi="Times New Roman" w:cs="Times New Roman"/>
          <w:szCs w:val="21"/>
        </w:rPr>
        <w:t>IF=2.45)</w:t>
      </w:r>
    </w:p>
    <w:p w14:paraId="0FCB5FC0" w14:textId="77777777" w:rsidR="0035368F" w:rsidRDefault="00000000">
      <w:pPr>
        <w:pStyle w:val="ae"/>
        <w:numPr>
          <w:ilvl w:val="0"/>
          <w:numId w:val="1"/>
        </w:numPr>
        <w:rPr>
          <w:rFonts w:ascii="Times New Roman" w:hAnsi="Times New Roman" w:cs="Times New Roman"/>
          <w:szCs w:val="21"/>
        </w:rPr>
      </w:pPr>
      <w:proofErr w:type="spellStart"/>
      <w:r>
        <w:rPr>
          <w:rFonts w:ascii="Times New Roman" w:hAnsi="Times New Roman" w:cs="Times New Roman"/>
          <w:szCs w:val="21"/>
        </w:rPr>
        <w:t>Zhike</w:t>
      </w:r>
      <w:proofErr w:type="spellEnd"/>
      <w:r>
        <w:rPr>
          <w:rFonts w:ascii="Times New Roman" w:hAnsi="Times New Roman" w:cs="Times New Roman"/>
          <w:szCs w:val="21"/>
        </w:rPr>
        <w:t xml:space="preserve"> Zhou, Yifan Liang, </w:t>
      </w:r>
      <w:proofErr w:type="spellStart"/>
      <w:r>
        <w:rPr>
          <w:rFonts w:ascii="Times New Roman" w:hAnsi="Times New Roman" w:cs="Times New Roman"/>
          <w:szCs w:val="21"/>
        </w:rPr>
        <w:t>Xiaoqian</w:t>
      </w:r>
      <w:proofErr w:type="spellEnd"/>
      <w:r>
        <w:rPr>
          <w:rFonts w:ascii="Times New Roman" w:hAnsi="Times New Roman" w:cs="Times New Roman"/>
          <w:szCs w:val="21"/>
        </w:rPr>
        <w:t xml:space="preserve"> Zhang, Junjie Xu, </w:t>
      </w:r>
      <w:proofErr w:type="spellStart"/>
      <w:r>
        <w:rPr>
          <w:rFonts w:ascii="Times New Roman" w:hAnsi="Times New Roman" w:cs="Times New Roman"/>
          <w:szCs w:val="21"/>
        </w:rPr>
        <w:t>Jueying</w:t>
      </w:r>
      <w:proofErr w:type="spellEnd"/>
      <w:r>
        <w:rPr>
          <w:rFonts w:ascii="Times New Roman" w:hAnsi="Times New Roman" w:cs="Times New Roman"/>
          <w:szCs w:val="21"/>
        </w:rPr>
        <w:t xml:space="preserve"> Lin, </w:t>
      </w:r>
      <w:proofErr w:type="spellStart"/>
      <w:r>
        <w:rPr>
          <w:rFonts w:ascii="Times New Roman" w:hAnsi="Times New Roman" w:cs="Times New Roman"/>
          <w:szCs w:val="21"/>
        </w:rPr>
        <w:t>Rongwei</w:t>
      </w:r>
      <w:proofErr w:type="spellEnd"/>
      <w:r>
        <w:rPr>
          <w:rFonts w:ascii="Times New Roman" w:hAnsi="Times New Roman" w:cs="Times New Roman"/>
          <w:szCs w:val="21"/>
        </w:rPr>
        <w:t xml:space="preserve"> Zhang, Kexin Kang, Huiling Qu,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Zhao</w:t>
      </w:r>
      <w:r>
        <w:rPr>
          <w:rFonts w:ascii="Times New Roman" w:hAnsi="Times New Roman" w:cs="Times New Roman"/>
          <w:szCs w:val="21"/>
        </w:rPr>
        <w:t xml:space="preserve"> ,</w:t>
      </w:r>
      <w:proofErr w:type="gramEnd"/>
      <w:r>
        <w:rPr>
          <w:rFonts w:ascii="Times New Roman" w:hAnsi="Times New Roman" w:cs="Times New Roman"/>
          <w:szCs w:val="21"/>
        </w:rPr>
        <w:t xml:space="preserve"> Mei Zhao . Fibrinogen and risk of dementia: A systematic review and meta-analysis. Neuroscience and Biobehavioral Reviews. 2020;112:353-360. (</w:t>
      </w:r>
      <w:r>
        <w:rPr>
          <w:rFonts w:ascii="Times New Roman" w:hAnsi="Times New Roman" w:cs="Times New Roman"/>
          <w:szCs w:val="21"/>
        </w:rPr>
        <w:t>影响因子</w:t>
      </w:r>
      <w:r>
        <w:rPr>
          <w:rFonts w:ascii="Times New Roman" w:hAnsi="Times New Roman" w:cs="Times New Roman"/>
          <w:szCs w:val="21"/>
        </w:rPr>
        <w:t>IF=8.33)</w:t>
      </w:r>
    </w:p>
    <w:p w14:paraId="0824F81C" w14:textId="77777777" w:rsidR="0035368F" w:rsidRDefault="00000000">
      <w:pPr>
        <w:pStyle w:val="ae"/>
        <w:numPr>
          <w:ilvl w:val="0"/>
          <w:numId w:val="1"/>
        </w:numPr>
        <w:rPr>
          <w:rFonts w:ascii="Times New Roman" w:hAnsi="Times New Roman" w:cs="Times New Roman"/>
          <w:szCs w:val="21"/>
        </w:rPr>
      </w:pPr>
      <w:proofErr w:type="spellStart"/>
      <w:r>
        <w:rPr>
          <w:rFonts w:ascii="Times New Roman" w:hAnsi="Times New Roman" w:cs="Times New Roman"/>
          <w:szCs w:val="21"/>
        </w:rPr>
        <w:t>Zhike</w:t>
      </w:r>
      <w:proofErr w:type="spellEnd"/>
      <w:r>
        <w:rPr>
          <w:rFonts w:ascii="Times New Roman" w:hAnsi="Times New Roman" w:cs="Times New Roman"/>
          <w:szCs w:val="21"/>
        </w:rPr>
        <w:t xml:space="preserve"> Zhou, Yifan Liang, </w:t>
      </w:r>
      <w:proofErr w:type="spellStart"/>
      <w:r>
        <w:rPr>
          <w:rFonts w:ascii="Times New Roman" w:hAnsi="Times New Roman" w:cs="Times New Roman"/>
          <w:szCs w:val="21"/>
        </w:rPr>
        <w:t>Xiaoqian</w:t>
      </w:r>
      <w:proofErr w:type="spellEnd"/>
      <w:r>
        <w:rPr>
          <w:rFonts w:ascii="Times New Roman" w:hAnsi="Times New Roman" w:cs="Times New Roman"/>
          <w:szCs w:val="21"/>
        </w:rPr>
        <w:t xml:space="preserve"> Zhang, Junjie Xu, </w:t>
      </w:r>
      <w:proofErr w:type="spellStart"/>
      <w:r>
        <w:rPr>
          <w:rFonts w:ascii="Times New Roman" w:hAnsi="Times New Roman" w:cs="Times New Roman"/>
          <w:szCs w:val="21"/>
        </w:rPr>
        <w:t>Jueying</w:t>
      </w:r>
      <w:proofErr w:type="spellEnd"/>
      <w:r>
        <w:rPr>
          <w:rFonts w:ascii="Times New Roman" w:hAnsi="Times New Roman" w:cs="Times New Roman"/>
          <w:szCs w:val="21"/>
        </w:rPr>
        <w:t xml:space="preserve"> Lin, </w:t>
      </w:r>
      <w:proofErr w:type="spellStart"/>
      <w:r>
        <w:rPr>
          <w:rFonts w:ascii="Times New Roman" w:hAnsi="Times New Roman" w:cs="Times New Roman"/>
          <w:szCs w:val="21"/>
        </w:rPr>
        <w:t>Rongwei</w:t>
      </w:r>
      <w:proofErr w:type="spellEnd"/>
      <w:r>
        <w:rPr>
          <w:rFonts w:ascii="Times New Roman" w:hAnsi="Times New Roman" w:cs="Times New Roman"/>
          <w:szCs w:val="21"/>
        </w:rPr>
        <w:t xml:space="preserve"> Zhang, Kexin Kang, Chang Liu,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Zhao</w:t>
      </w:r>
      <w:r>
        <w:rPr>
          <w:rFonts w:ascii="Times New Roman" w:hAnsi="Times New Roman" w:cs="Times New Roman"/>
          <w:szCs w:val="21"/>
        </w:rPr>
        <w:t xml:space="preserve"> ,</w:t>
      </w:r>
      <w:proofErr w:type="gramEnd"/>
      <w:r>
        <w:rPr>
          <w:rFonts w:ascii="Times New Roman" w:hAnsi="Times New Roman" w:cs="Times New Roman"/>
          <w:szCs w:val="21"/>
        </w:rPr>
        <w:t xml:space="preserve"> Mei Zhao . Low-Density Lipoprotein Cholesterol and Alzheimer's Disease: A Systematic Review and Meta-Analysis. Frontiers in Aging Neuroscience. 2020;12:5. (</w:t>
      </w:r>
      <w:r>
        <w:rPr>
          <w:rFonts w:ascii="Times New Roman" w:hAnsi="Times New Roman" w:cs="Times New Roman"/>
          <w:szCs w:val="21"/>
        </w:rPr>
        <w:t>影响因子</w:t>
      </w:r>
      <w:r>
        <w:rPr>
          <w:rFonts w:ascii="Times New Roman" w:hAnsi="Times New Roman" w:cs="Times New Roman"/>
          <w:szCs w:val="21"/>
        </w:rPr>
        <w:t>IF=3.63)</w:t>
      </w:r>
    </w:p>
    <w:p w14:paraId="0D4EF5DC" w14:textId="77777777" w:rsidR="0035368F" w:rsidRDefault="00000000">
      <w:pPr>
        <w:pStyle w:val="ae"/>
        <w:numPr>
          <w:ilvl w:val="0"/>
          <w:numId w:val="1"/>
        </w:numPr>
        <w:rPr>
          <w:rFonts w:ascii="Times New Roman" w:hAnsi="Times New Roman" w:cs="Times New Roman"/>
          <w:szCs w:val="21"/>
        </w:rPr>
      </w:pPr>
      <w:r>
        <w:rPr>
          <w:rFonts w:ascii="Times New Roman" w:hAnsi="Times New Roman" w:cs="Times New Roman"/>
          <w:szCs w:val="21"/>
        </w:rPr>
        <w:t xml:space="preserve">Ying Wang,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Zhao</w:t>
      </w:r>
      <w:r>
        <w:rPr>
          <w:rFonts w:ascii="Times New Roman" w:hAnsi="Times New Roman" w:cs="Times New Roman"/>
          <w:szCs w:val="21"/>
        </w:rPr>
        <w:t xml:space="preserve"> .</w:t>
      </w:r>
      <w:proofErr w:type="gramEnd"/>
      <w:r>
        <w:rPr>
          <w:rFonts w:ascii="Times New Roman" w:hAnsi="Times New Roman" w:cs="Times New Roman"/>
          <w:szCs w:val="21"/>
        </w:rPr>
        <w:t xml:space="preserve"> Sigma-1 receptor activation ameliorates LPS-induced NO </w:t>
      </w:r>
      <w:r>
        <w:rPr>
          <w:rFonts w:ascii="Times New Roman" w:hAnsi="Times New Roman" w:cs="Times New Roman"/>
          <w:szCs w:val="21"/>
        </w:rPr>
        <w:lastRenderedPageBreak/>
        <w:t>production and ROS formation through the Nrf2/HO-1 signaling pathway in cultured astrocytes.  Neuroscience Letter. 2019;711:134387. (</w:t>
      </w:r>
      <w:r>
        <w:rPr>
          <w:rFonts w:ascii="Times New Roman" w:hAnsi="Times New Roman" w:cs="Times New Roman"/>
          <w:szCs w:val="21"/>
        </w:rPr>
        <w:t>影响因子</w:t>
      </w:r>
      <w:r>
        <w:rPr>
          <w:rFonts w:ascii="Times New Roman" w:hAnsi="Times New Roman" w:cs="Times New Roman"/>
          <w:szCs w:val="21"/>
        </w:rPr>
        <w:t>IF=2.17)</w:t>
      </w:r>
    </w:p>
    <w:p w14:paraId="293AA86E" w14:textId="77777777" w:rsidR="0035368F" w:rsidRDefault="00000000">
      <w:pPr>
        <w:pStyle w:val="ae"/>
        <w:numPr>
          <w:ilvl w:val="0"/>
          <w:numId w:val="1"/>
        </w:numPr>
        <w:rPr>
          <w:rFonts w:ascii="Times New Roman" w:hAnsi="Times New Roman" w:cs="Times New Roman"/>
          <w:szCs w:val="21"/>
        </w:rPr>
      </w:pPr>
      <w:proofErr w:type="spellStart"/>
      <w:r>
        <w:rPr>
          <w:rFonts w:ascii="Times New Roman" w:hAnsi="Times New Roman" w:cs="Times New Roman"/>
          <w:szCs w:val="21"/>
        </w:rPr>
        <w:t>Dongxia</w:t>
      </w:r>
      <w:proofErr w:type="spellEnd"/>
      <w:r>
        <w:rPr>
          <w:rFonts w:ascii="Times New Roman" w:hAnsi="Times New Roman" w:cs="Times New Roman"/>
          <w:szCs w:val="21"/>
        </w:rPr>
        <w:t xml:space="preserve"> Tao, </w:t>
      </w:r>
      <w:proofErr w:type="spellStart"/>
      <w:r>
        <w:rPr>
          <w:rFonts w:ascii="Times New Roman" w:hAnsi="Times New Roman" w:cs="Times New Roman"/>
          <w:szCs w:val="21"/>
        </w:rPr>
        <w:t>Fangxi</w:t>
      </w:r>
      <w:proofErr w:type="spellEnd"/>
      <w:r>
        <w:rPr>
          <w:rFonts w:ascii="Times New Roman" w:hAnsi="Times New Roman" w:cs="Times New Roman"/>
          <w:szCs w:val="21"/>
        </w:rPr>
        <w:t xml:space="preserve"> Liu, Xiaoyu Sun, Huiling Qu, Shanshan Zhao, </w:t>
      </w:r>
      <w:proofErr w:type="spellStart"/>
      <w:r>
        <w:rPr>
          <w:rFonts w:ascii="Times New Roman" w:hAnsi="Times New Roman" w:cs="Times New Roman"/>
          <w:szCs w:val="21"/>
        </w:rPr>
        <w:t>Zhike</w:t>
      </w:r>
      <w:proofErr w:type="spellEnd"/>
      <w:r>
        <w:rPr>
          <w:rFonts w:ascii="Times New Roman" w:hAnsi="Times New Roman" w:cs="Times New Roman"/>
          <w:szCs w:val="21"/>
        </w:rPr>
        <w:t xml:space="preserve"> Zhou, Ting Xiao,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Zhao</w:t>
      </w:r>
      <w:r>
        <w:rPr>
          <w:rFonts w:ascii="Times New Roman" w:hAnsi="Times New Roman" w:cs="Times New Roman"/>
          <w:szCs w:val="21"/>
        </w:rPr>
        <w:t xml:space="preserve"> and Mei Zhao. Bumetanide: A review of its neuroplasticity and behavioral effects after stroke. Restorative Neurology and Neuroscience. 2019;37(4):397-407. (</w:t>
      </w:r>
      <w:r>
        <w:rPr>
          <w:rFonts w:ascii="Times New Roman" w:hAnsi="Times New Roman" w:cs="Times New Roman"/>
          <w:szCs w:val="21"/>
        </w:rPr>
        <w:t>影响因子</w:t>
      </w:r>
      <w:r>
        <w:rPr>
          <w:rFonts w:ascii="Times New Roman" w:hAnsi="Times New Roman" w:cs="Times New Roman"/>
          <w:szCs w:val="21"/>
        </w:rPr>
        <w:t xml:space="preserve">IF=1.84) </w:t>
      </w:r>
    </w:p>
    <w:p w14:paraId="4A5C3D95" w14:textId="77777777" w:rsidR="0035368F" w:rsidRDefault="00000000">
      <w:pPr>
        <w:pStyle w:val="ae"/>
        <w:numPr>
          <w:ilvl w:val="0"/>
          <w:numId w:val="1"/>
        </w:numPr>
        <w:rPr>
          <w:rFonts w:ascii="Times New Roman" w:hAnsi="Times New Roman" w:cs="Times New Roman"/>
          <w:szCs w:val="21"/>
        </w:rPr>
      </w:pPr>
      <w:proofErr w:type="spellStart"/>
      <w:r>
        <w:rPr>
          <w:rFonts w:ascii="Times New Roman" w:hAnsi="Times New Roman" w:cs="Times New Roman"/>
          <w:szCs w:val="21"/>
        </w:rPr>
        <w:t>Huibin</w:t>
      </w:r>
      <w:proofErr w:type="spellEnd"/>
      <w:r>
        <w:rPr>
          <w:rFonts w:ascii="Times New Roman" w:hAnsi="Times New Roman" w:cs="Times New Roman"/>
          <w:szCs w:val="21"/>
        </w:rPr>
        <w:t xml:space="preserve"> Wang, Xi Cheng, Hang Yu, </w:t>
      </w:r>
      <w:proofErr w:type="spellStart"/>
      <w:r>
        <w:rPr>
          <w:rFonts w:ascii="Times New Roman" w:hAnsi="Times New Roman" w:cs="Times New Roman"/>
          <w:szCs w:val="21"/>
        </w:rPr>
        <w:t>Xiuchun</w:t>
      </w:r>
      <w:proofErr w:type="spellEnd"/>
      <w:r>
        <w:rPr>
          <w:rFonts w:ascii="Times New Roman" w:hAnsi="Times New Roman" w:cs="Times New Roman"/>
          <w:szCs w:val="21"/>
        </w:rPr>
        <w:t xml:space="preserve"> Zhang, </w:t>
      </w:r>
      <w:proofErr w:type="spellStart"/>
      <w:r>
        <w:rPr>
          <w:rFonts w:ascii="Times New Roman" w:hAnsi="Times New Roman" w:cs="Times New Roman"/>
          <w:szCs w:val="21"/>
        </w:rPr>
        <w:t>Meiting</w:t>
      </w:r>
      <w:proofErr w:type="spellEnd"/>
      <w:r>
        <w:rPr>
          <w:rFonts w:ascii="Times New Roman" w:hAnsi="Times New Roman" w:cs="Times New Roman"/>
          <w:szCs w:val="21"/>
        </w:rPr>
        <w:t xml:space="preserve"> Guan, </w:t>
      </w:r>
      <w:proofErr w:type="spellStart"/>
      <w:r>
        <w:rPr>
          <w:rFonts w:ascii="Times New Roman" w:hAnsi="Times New Roman" w:cs="Times New Roman"/>
          <w:szCs w:val="21"/>
        </w:rPr>
        <w:t>Lanqing</w:t>
      </w:r>
      <w:proofErr w:type="spellEnd"/>
      <w:r>
        <w:rPr>
          <w:rFonts w:ascii="Times New Roman" w:hAnsi="Times New Roman" w:cs="Times New Roman"/>
          <w:szCs w:val="21"/>
        </w:rPr>
        <w:t xml:space="preserve"> Zhao, Yang Liu, Yifan </w:t>
      </w:r>
      <w:proofErr w:type="spellStart"/>
      <w:r>
        <w:rPr>
          <w:rFonts w:ascii="Times New Roman" w:hAnsi="Times New Roman" w:cs="Times New Roman"/>
          <w:szCs w:val="21"/>
        </w:rPr>
        <w:t>Linag</w:t>
      </w:r>
      <w:proofErr w:type="spellEnd"/>
      <w:r>
        <w:rPr>
          <w:rFonts w:ascii="Times New Roman" w:hAnsi="Times New Roman" w:cs="Times New Roman"/>
          <w:szCs w:val="21"/>
        </w:rPr>
        <w:t xml:space="preserve">, </w:t>
      </w:r>
      <w:proofErr w:type="spellStart"/>
      <w:r>
        <w:rPr>
          <w:rFonts w:ascii="Times New Roman" w:hAnsi="Times New Roman" w:cs="Times New Roman"/>
          <w:szCs w:val="21"/>
        </w:rPr>
        <w:t>Yujia</w:t>
      </w:r>
      <w:proofErr w:type="spellEnd"/>
      <w:r>
        <w:rPr>
          <w:rFonts w:ascii="Times New Roman" w:hAnsi="Times New Roman" w:cs="Times New Roman"/>
          <w:szCs w:val="21"/>
        </w:rPr>
        <w:t xml:space="preserve"> Luo and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Zhao</w:t>
      </w:r>
      <w:r>
        <w:rPr>
          <w:rFonts w:ascii="Times New Roman" w:hAnsi="Times New Roman" w:cs="Times New Roman"/>
          <w:szCs w:val="21"/>
        </w:rPr>
        <w:t xml:space="preserve"> .</w:t>
      </w:r>
      <w:proofErr w:type="gramEnd"/>
      <w:r>
        <w:rPr>
          <w:rFonts w:ascii="Times New Roman" w:hAnsi="Times New Roman" w:cs="Times New Roman"/>
          <w:szCs w:val="21"/>
        </w:rPr>
        <w:t xml:space="preserve"> Activation of GABAA receptors enhances the behavioral recovery but not axonal sprouting in ischemic rats. Restorative Neurology and Neuroscience. 2019;37(4):315-331 (</w:t>
      </w:r>
      <w:r>
        <w:rPr>
          <w:rFonts w:ascii="Times New Roman" w:hAnsi="Times New Roman" w:cs="Times New Roman"/>
          <w:szCs w:val="21"/>
        </w:rPr>
        <w:t>影响因子</w:t>
      </w:r>
      <w:r>
        <w:rPr>
          <w:rFonts w:ascii="Times New Roman" w:hAnsi="Times New Roman" w:cs="Times New Roman"/>
          <w:szCs w:val="21"/>
        </w:rPr>
        <w:t xml:space="preserve">IF=1.84) </w:t>
      </w:r>
    </w:p>
    <w:p w14:paraId="550B816A" w14:textId="77777777" w:rsidR="0035368F" w:rsidRDefault="00000000">
      <w:pPr>
        <w:pStyle w:val="ae"/>
        <w:numPr>
          <w:ilvl w:val="0"/>
          <w:numId w:val="1"/>
        </w:numPr>
        <w:rPr>
          <w:rFonts w:ascii="Times New Roman" w:hAnsi="Times New Roman" w:cs="Times New Roman"/>
          <w:szCs w:val="21"/>
        </w:rPr>
      </w:pPr>
      <w:r>
        <w:rPr>
          <w:rFonts w:ascii="Times New Roman" w:hAnsi="Times New Roman" w:cs="Times New Roman"/>
          <w:szCs w:val="21"/>
        </w:rPr>
        <w:t xml:space="preserve">Shanshan Zhong, </w:t>
      </w:r>
      <w:proofErr w:type="spellStart"/>
      <w:r>
        <w:rPr>
          <w:rFonts w:ascii="Times New Roman" w:hAnsi="Times New Roman" w:cs="Times New Roman"/>
          <w:szCs w:val="21"/>
        </w:rPr>
        <w:t>Zhike</w:t>
      </w:r>
      <w:proofErr w:type="spellEnd"/>
      <w:r>
        <w:rPr>
          <w:rFonts w:ascii="Times New Roman" w:hAnsi="Times New Roman" w:cs="Times New Roman"/>
          <w:szCs w:val="21"/>
        </w:rPr>
        <w:t xml:space="preserve"> Zhou, Yifan Liang, Xi Cheng, Yong Li, </w:t>
      </w:r>
      <w:proofErr w:type="spellStart"/>
      <w:r>
        <w:rPr>
          <w:rFonts w:ascii="Times New Roman" w:hAnsi="Times New Roman" w:cs="Times New Roman"/>
          <w:szCs w:val="21"/>
        </w:rPr>
        <w:t>Weiyu</w:t>
      </w:r>
      <w:proofErr w:type="spellEnd"/>
      <w:r>
        <w:rPr>
          <w:rFonts w:ascii="Times New Roman" w:hAnsi="Times New Roman" w:cs="Times New Roman"/>
          <w:szCs w:val="21"/>
        </w:rPr>
        <w:t xml:space="preserve"> Teng, Mei Zhao, Chang Liu, </w:t>
      </w:r>
      <w:proofErr w:type="spellStart"/>
      <w:r>
        <w:rPr>
          <w:rFonts w:ascii="Times New Roman" w:hAnsi="Times New Roman" w:cs="Times New Roman"/>
          <w:szCs w:val="21"/>
        </w:rPr>
        <w:t>Meiting</w:t>
      </w:r>
      <w:proofErr w:type="spellEnd"/>
      <w:r>
        <w:rPr>
          <w:rFonts w:ascii="Times New Roman" w:hAnsi="Times New Roman" w:cs="Times New Roman"/>
          <w:szCs w:val="21"/>
        </w:rPr>
        <w:t xml:space="preserve"> Guan,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Zhao</w:t>
      </w:r>
      <w:r>
        <w:rPr>
          <w:rFonts w:ascii="Times New Roman" w:hAnsi="Times New Roman" w:cs="Times New Roman"/>
          <w:szCs w:val="21"/>
        </w:rPr>
        <w:t xml:space="preserve"> .</w:t>
      </w:r>
      <w:proofErr w:type="gramEnd"/>
      <w:r>
        <w:rPr>
          <w:rFonts w:ascii="Times New Roman" w:hAnsi="Times New Roman" w:cs="Times New Roman"/>
          <w:szCs w:val="21"/>
        </w:rPr>
        <w:t xml:space="preserve"> Targeting strategies for chemotherapy-induced peripheral neuropathy: does gut microbiota play a role? Critical Reviews in Microbiology. 2019;45(4):369-393. (</w:t>
      </w:r>
      <w:r>
        <w:rPr>
          <w:rFonts w:ascii="Times New Roman" w:hAnsi="Times New Roman" w:cs="Times New Roman"/>
          <w:szCs w:val="21"/>
        </w:rPr>
        <w:t>影响因子</w:t>
      </w:r>
      <w:r>
        <w:rPr>
          <w:rFonts w:ascii="Times New Roman" w:hAnsi="Times New Roman" w:cs="Times New Roman"/>
          <w:szCs w:val="21"/>
        </w:rPr>
        <w:t>IF=7.4-)</w:t>
      </w:r>
    </w:p>
    <w:p w14:paraId="35709D65" w14:textId="77777777" w:rsidR="0035368F" w:rsidRDefault="00000000">
      <w:pPr>
        <w:pStyle w:val="ae"/>
        <w:numPr>
          <w:ilvl w:val="0"/>
          <w:numId w:val="1"/>
        </w:numPr>
        <w:rPr>
          <w:rFonts w:ascii="Times New Roman" w:hAnsi="Times New Roman" w:cs="Times New Roman"/>
          <w:szCs w:val="21"/>
        </w:rPr>
      </w:pPr>
      <w:r>
        <w:rPr>
          <w:rFonts w:ascii="Times New Roman" w:hAnsi="Times New Roman" w:cs="Times New Roman"/>
          <w:szCs w:val="21"/>
        </w:rPr>
        <w:t xml:space="preserve">Xi Cheng, </w:t>
      </w:r>
      <w:proofErr w:type="spellStart"/>
      <w:r>
        <w:rPr>
          <w:rFonts w:ascii="Times New Roman" w:hAnsi="Times New Roman" w:cs="Times New Roman"/>
          <w:szCs w:val="21"/>
        </w:rPr>
        <w:t>Huibin</w:t>
      </w:r>
      <w:proofErr w:type="spellEnd"/>
      <w:r>
        <w:rPr>
          <w:rFonts w:ascii="Times New Roman" w:hAnsi="Times New Roman" w:cs="Times New Roman"/>
          <w:szCs w:val="21"/>
        </w:rPr>
        <w:t xml:space="preserve"> Wang, Chang Liu, Shanshan Zhong, </w:t>
      </w:r>
      <w:proofErr w:type="spellStart"/>
      <w:r>
        <w:rPr>
          <w:rFonts w:ascii="Times New Roman" w:hAnsi="Times New Roman" w:cs="Times New Roman"/>
          <w:szCs w:val="21"/>
        </w:rPr>
        <w:t>Xueli</w:t>
      </w:r>
      <w:proofErr w:type="spellEnd"/>
      <w:r>
        <w:rPr>
          <w:rFonts w:ascii="Times New Roman" w:hAnsi="Times New Roman" w:cs="Times New Roman"/>
          <w:szCs w:val="21"/>
        </w:rPr>
        <w:t xml:space="preserve"> Niu, </w:t>
      </w:r>
      <w:proofErr w:type="spellStart"/>
      <w:r>
        <w:rPr>
          <w:rFonts w:ascii="Times New Roman" w:hAnsi="Times New Roman" w:cs="Times New Roman"/>
          <w:szCs w:val="21"/>
        </w:rPr>
        <w:t>Xiuchun</w:t>
      </w:r>
      <w:proofErr w:type="spellEnd"/>
      <w:r>
        <w:rPr>
          <w:rFonts w:ascii="Times New Roman" w:hAnsi="Times New Roman" w:cs="Times New Roman"/>
          <w:szCs w:val="21"/>
        </w:rPr>
        <w:t xml:space="preserve"> Zhang, </w:t>
      </w:r>
      <w:proofErr w:type="spellStart"/>
      <w:r>
        <w:rPr>
          <w:rFonts w:ascii="Times New Roman" w:hAnsi="Times New Roman" w:cs="Times New Roman"/>
          <w:szCs w:val="21"/>
        </w:rPr>
        <w:t>Ruiqun</w:t>
      </w:r>
      <w:proofErr w:type="spellEnd"/>
      <w:r>
        <w:rPr>
          <w:rFonts w:ascii="Times New Roman" w:hAnsi="Times New Roman" w:cs="Times New Roman"/>
          <w:szCs w:val="21"/>
        </w:rPr>
        <w:t xml:space="preserve"> Qi, Shanshan Zhao, </w:t>
      </w:r>
      <w:proofErr w:type="spellStart"/>
      <w:r>
        <w:rPr>
          <w:rFonts w:ascii="Times New Roman" w:hAnsi="Times New Roman" w:cs="Times New Roman"/>
          <w:szCs w:val="21"/>
        </w:rPr>
        <w:t>Xiaoqian</w:t>
      </w:r>
      <w:proofErr w:type="spellEnd"/>
      <w:r>
        <w:rPr>
          <w:rFonts w:ascii="Times New Roman" w:hAnsi="Times New Roman" w:cs="Times New Roman"/>
          <w:szCs w:val="21"/>
        </w:rPr>
        <w:t xml:space="preserve"> Zhang, Huiling Qu,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Zhao</w:t>
      </w:r>
      <w:r>
        <w:rPr>
          <w:rFonts w:ascii="Times New Roman" w:hAnsi="Times New Roman" w:cs="Times New Roman"/>
          <w:szCs w:val="21"/>
        </w:rPr>
        <w:t xml:space="preserve"> .</w:t>
      </w:r>
      <w:proofErr w:type="gramEnd"/>
      <w:r>
        <w:rPr>
          <w:rFonts w:ascii="Times New Roman" w:hAnsi="Times New Roman" w:cs="Times New Roman"/>
          <w:szCs w:val="21"/>
        </w:rPr>
        <w:t xml:space="preserve"> DL-3-n-butylphthalide promotes remyelination process in cerebral white matter in rats subjected to ischemic stroke. Brain Research. 2019; 1717: 167-175. (</w:t>
      </w:r>
      <w:r>
        <w:rPr>
          <w:rFonts w:ascii="Times New Roman" w:hAnsi="Times New Roman" w:cs="Times New Roman"/>
          <w:szCs w:val="21"/>
        </w:rPr>
        <w:t>影响因子</w:t>
      </w:r>
      <w:r>
        <w:rPr>
          <w:rFonts w:ascii="Times New Roman" w:hAnsi="Times New Roman" w:cs="Times New Roman"/>
          <w:szCs w:val="21"/>
        </w:rPr>
        <w:t>IF=3.125)</w:t>
      </w:r>
    </w:p>
    <w:p w14:paraId="3C52F605" w14:textId="77777777" w:rsidR="0035368F" w:rsidRDefault="00000000">
      <w:pPr>
        <w:pStyle w:val="ae"/>
        <w:numPr>
          <w:ilvl w:val="0"/>
          <w:numId w:val="1"/>
        </w:numPr>
        <w:rPr>
          <w:rFonts w:ascii="Times New Roman" w:hAnsi="Times New Roman" w:cs="Times New Roman"/>
          <w:szCs w:val="21"/>
        </w:rPr>
      </w:pPr>
      <w:proofErr w:type="spellStart"/>
      <w:r>
        <w:rPr>
          <w:rFonts w:ascii="Times New Roman" w:hAnsi="Times New Roman" w:cs="Times New Roman"/>
          <w:szCs w:val="21"/>
        </w:rPr>
        <w:t>Zhike</w:t>
      </w:r>
      <w:proofErr w:type="spellEnd"/>
      <w:r>
        <w:rPr>
          <w:rFonts w:ascii="Times New Roman" w:hAnsi="Times New Roman" w:cs="Times New Roman"/>
          <w:szCs w:val="21"/>
        </w:rPr>
        <w:t xml:space="preserve"> Zhou, Yifan Liang, </w:t>
      </w:r>
      <w:proofErr w:type="spellStart"/>
      <w:r>
        <w:rPr>
          <w:rFonts w:ascii="Times New Roman" w:hAnsi="Times New Roman" w:cs="Times New Roman"/>
          <w:szCs w:val="21"/>
        </w:rPr>
        <w:t>Xiaoqian</w:t>
      </w:r>
      <w:proofErr w:type="spellEnd"/>
      <w:r>
        <w:rPr>
          <w:rFonts w:ascii="Times New Roman" w:hAnsi="Times New Roman" w:cs="Times New Roman"/>
          <w:szCs w:val="21"/>
        </w:rPr>
        <w:t xml:space="preserve"> Zhang, Junjie Xu, Kexin Kang, Huiling Qu,</w:t>
      </w:r>
      <w:r>
        <w:rPr>
          <w:rFonts w:ascii="Times New Roman" w:hAnsi="Times New Roman" w:cs="Times New Roman"/>
          <w:b/>
          <w:bCs/>
          <w:szCs w:val="21"/>
        </w:rPr>
        <w:t xml:space="preserve">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Zhao</w:t>
      </w:r>
      <w:r>
        <w:rPr>
          <w:rFonts w:ascii="Times New Roman" w:hAnsi="Times New Roman" w:cs="Times New Roman"/>
          <w:szCs w:val="21"/>
        </w:rPr>
        <w:t xml:space="preserve"> ,</w:t>
      </w:r>
      <w:proofErr w:type="gramEnd"/>
      <w:r>
        <w:rPr>
          <w:rFonts w:ascii="Times New Roman" w:hAnsi="Times New Roman" w:cs="Times New Roman"/>
          <w:szCs w:val="21"/>
        </w:rPr>
        <w:t xml:space="preserve"> and Mei Zhao . Plasma D-Dimer Concentrations and Risk of Intracerebral Hemorrhage: A Systematic Review and Meta-Analysis. Frontiers in neurology. 2018; 9: 1114. (</w:t>
      </w:r>
      <w:r>
        <w:rPr>
          <w:rFonts w:ascii="Times New Roman" w:hAnsi="Times New Roman" w:cs="Times New Roman"/>
          <w:szCs w:val="21"/>
        </w:rPr>
        <w:t>影响因子</w:t>
      </w:r>
      <w:r>
        <w:rPr>
          <w:rFonts w:ascii="Times New Roman" w:hAnsi="Times New Roman" w:cs="Times New Roman"/>
          <w:szCs w:val="21"/>
        </w:rPr>
        <w:t>IF=3.508)</w:t>
      </w:r>
    </w:p>
    <w:p w14:paraId="55B4FED9" w14:textId="77777777" w:rsidR="0035368F" w:rsidRDefault="00000000">
      <w:pPr>
        <w:pStyle w:val="ae"/>
        <w:numPr>
          <w:ilvl w:val="0"/>
          <w:numId w:val="1"/>
        </w:numPr>
        <w:rPr>
          <w:rFonts w:ascii="Times New Roman" w:hAnsi="Times New Roman" w:cs="Times New Roman"/>
          <w:szCs w:val="21"/>
        </w:rPr>
      </w:pPr>
      <w:r>
        <w:rPr>
          <w:rFonts w:ascii="Times New Roman" w:hAnsi="Times New Roman" w:cs="Times New Roman"/>
          <w:szCs w:val="21"/>
        </w:rPr>
        <w:t xml:space="preserve">Yifan Liang, </w:t>
      </w:r>
      <w:proofErr w:type="spellStart"/>
      <w:r>
        <w:rPr>
          <w:rFonts w:ascii="Times New Roman" w:hAnsi="Times New Roman" w:cs="Times New Roman"/>
          <w:szCs w:val="21"/>
        </w:rPr>
        <w:t>Quhong</w:t>
      </w:r>
      <w:proofErr w:type="spellEnd"/>
      <w:r>
        <w:rPr>
          <w:rFonts w:ascii="Times New Roman" w:hAnsi="Times New Roman" w:cs="Times New Roman"/>
          <w:szCs w:val="21"/>
        </w:rPr>
        <w:t xml:space="preserve"> Song, Yang Jiao, Huiling Qu, Shanshan Zhao, Junjie Xu,</w:t>
      </w:r>
      <w:r>
        <w:rPr>
          <w:rFonts w:ascii="Times New Roman" w:hAnsi="Times New Roman" w:cs="Times New Roman"/>
          <w:b/>
          <w:bCs/>
          <w:szCs w:val="21"/>
        </w:rPr>
        <w:t xml:space="preserve">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 xml:space="preserve">Zhao </w:t>
      </w:r>
      <w:r>
        <w:rPr>
          <w:rFonts w:ascii="Times New Roman" w:hAnsi="Times New Roman" w:cs="Times New Roman"/>
          <w:szCs w:val="21"/>
        </w:rPr>
        <w:t xml:space="preserve"> </w:t>
      </w:r>
      <w:r>
        <w:rPr>
          <w:rFonts w:ascii="Times New Roman" w:hAnsi="Times New Roman" w:cs="Times New Roman"/>
          <w:b/>
          <w:bCs/>
          <w:szCs w:val="21"/>
        </w:rPr>
        <w:t>&amp;</w:t>
      </w:r>
      <w:proofErr w:type="gramEnd"/>
      <w:r>
        <w:rPr>
          <w:rFonts w:ascii="Times New Roman" w:hAnsi="Times New Roman" w:cs="Times New Roman"/>
          <w:b/>
          <w:bCs/>
          <w:szCs w:val="21"/>
        </w:rPr>
        <w:t xml:space="preserve"> Mei Zhao </w:t>
      </w:r>
      <w:r>
        <w:rPr>
          <w:rFonts w:ascii="Times New Roman" w:hAnsi="Times New Roman" w:cs="Times New Roman"/>
          <w:szCs w:val="21"/>
        </w:rPr>
        <w:t>. Cerebral Microbleeds and the Safety of Anticoagulation in Ischemic Stroke Patients: A Systematic Review and Meta-analysis. Clinical Neuropharmacology. 2018;41:202-209. (</w:t>
      </w:r>
      <w:r>
        <w:rPr>
          <w:rFonts w:ascii="Times New Roman" w:hAnsi="Times New Roman" w:cs="Times New Roman"/>
          <w:szCs w:val="21"/>
        </w:rPr>
        <w:t>影响因子</w:t>
      </w:r>
      <w:r>
        <w:rPr>
          <w:rFonts w:ascii="Times New Roman" w:hAnsi="Times New Roman" w:cs="Times New Roman"/>
          <w:szCs w:val="21"/>
        </w:rPr>
        <w:t>IF=1.38)</w:t>
      </w:r>
    </w:p>
    <w:p w14:paraId="1BA1AD4A" w14:textId="77777777" w:rsidR="0035368F" w:rsidRDefault="00000000">
      <w:pPr>
        <w:pStyle w:val="ae"/>
        <w:numPr>
          <w:ilvl w:val="0"/>
          <w:numId w:val="1"/>
        </w:numPr>
        <w:rPr>
          <w:rFonts w:ascii="Times New Roman" w:hAnsi="Times New Roman" w:cs="Times New Roman"/>
          <w:szCs w:val="21"/>
        </w:rPr>
      </w:pPr>
      <w:proofErr w:type="spellStart"/>
      <w:r>
        <w:rPr>
          <w:rFonts w:ascii="Times New Roman" w:hAnsi="Times New Roman" w:cs="Times New Roman"/>
          <w:szCs w:val="21"/>
        </w:rPr>
        <w:t>Zhike</w:t>
      </w:r>
      <w:proofErr w:type="spellEnd"/>
      <w:r>
        <w:rPr>
          <w:rFonts w:ascii="Times New Roman" w:hAnsi="Times New Roman" w:cs="Times New Roman"/>
          <w:szCs w:val="21"/>
        </w:rPr>
        <w:t xml:space="preserve"> Zhou, Yifan Liang, </w:t>
      </w:r>
      <w:proofErr w:type="spellStart"/>
      <w:r>
        <w:rPr>
          <w:rFonts w:ascii="Times New Roman" w:hAnsi="Times New Roman" w:cs="Times New Roman"/>
          <w:szCs w:val="21"/>
        </w:rPr>
        <w:t>Jueying</w:t>
      </w:r>
      <w:proofErr w:type="spellEnd"/>
      <w:r>
        <w:rPr>
          <w:rFonts w:ascii="Times New Roman" w:hAnsi="Times New Roman" w:cs="Times New Roman"/>
          <w:szCs w:val="21"/>
        </w:rPr>
        <w:t xml:space="preserve"> Lin, </w:t>
      </w:r>
      <w:proofErr w:type="spellStart"/>
      <w:r>
        <w:rPr>
          <w:rFonts w:ascii="Times New Roman" w:hAnsi="Times New Roman" w:cs="Times New Roman"/>
          <w:szCs w:val="21"/>
        </w:rPr>
        <w:t>Qianxiao</w:t>
      </w:r>
      <w:proofErr w:type="spellEnd"/>
      <w:r>
        <w:rPr>
          <w:rFonts w:ascii="Times New Roman" w:hAnsi="Times New Roman" w:cs="Times New Roman"/>
          <w:szCs w:val="21"/>
        </w:rPr>
        <w:t xml:space="preserve"> Zhang, Huiling Qu, Junjie Xu,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Zhao  &amp;</w:t>
      </w:r>
      <w:proofErr w:type="gramEnd"/>
      <w:r>
        <w:rPr>
          <w:rFonts w:ascii="Times New Roman" w:hAnsi="Times New Roman" w:cs="Times New Roman"/>
          <w:b/>
          <w:bCs/>
          <w:szCs w:val="21"/>
        </w:rPr>
        <w:t xml:space="preserve"> Mei Zhao</w:t>
      </w:r>
      <w:r>
        <w:rPr>
          <w:rFonts w:ascii="Times New Roman" w:hAnsi="Times New Roman" w:cs="Times New Roman"/>
          <w:szCs w:val="21"/>
        </w:rPr>
        <w:t xml:space="preserve"> . Serum uric acid concentrations and risk of intracerebral hemorrhage: A systematic review and meta-analysis. Atherosclerosis. 2018;275:352-358. (</w:t>
      </w:r>
      <w:r>
        <w:rPr>
          <w:rFonts w:ascii="Times New Roman" w:hAnsi="Times New Roman" w:cs="Times New Roman"/>
          <w:szCs w:val="21"/>
        </w:rPr>
        <w:t>影响因子</w:t>
      </w:r>
      <w:r>
        <w:rPr>
          <w:rFonts w:ascii="Times New Roman" w:hAnsi="Times New Roman" w:cs="Times New Roman"/>
          <w:szCs w:val="21"/>
        </w:rPr>
        <w:t>IF=4.467)</w:t>
      </w:r>
    </w:p>
    <w:p w14:paraId="2481BD49" w14:textId="77777777" w:rsidR="0035368F" w:rsidRDefault="00000000">
      <w:pPr>
        <w:pStyle w:val="ae"/>
        <w:numPr>
          <w:ilvl w:val="0"/>
          <w:numId w:val="1"/>
        </w:numPr>
        <w:rPr>
          <w:rFonts w:ascii="Times New Roman" w:hAnsi="Times New Roman" w:cs="Times New Roman"/>
          <w:szCs w:val="21"/>
        </w:rPr>
      </w:pP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Zhao</w:t>
      </w:r>
      <w:r>
        <w:rPr>
          <w:rFonts w:ascii="Times New Roman" w:hAnsi="Times New Roman" w:cs="Times New Roman"/>
          <w:szCs w:val="21"/>
        </w:rPr>
        <w:t xml:space="preserve">, Mervi </w:t>
      </w:r>
      <w:proofErr w:type="spellStart"/>
      <w:r>
        <w:rPr>
          <w:rFonts w:ascii="Times New Roman" w:hAnsi="Times New Roman" w:cs="Times New Roman"/>
          <w:szCs w:val="21"/>
        </w:rPr>
        <w:t>Kononen</w:t>
      </w:r>
      <w:proofErr w:type="spellEnd"/>
      <w:r>
        <w:rPr>
          <w:rFonts w:ascii="Times New Roman" w:hAnsi="Times New Roman" w:cs="Times New Roman"/>
          <w:szCs w:val="21"/>
        </w:rPr>
        <w:t xml:space="preserve">, Ritva </w:t>
      </w:r>
      <w:proofErr w:type="spellStart"/>
      <w:r>
        <w:rPr>
          <w:rFonts w:ascii="Times New Roman" w:hAnsi="Times New Roman" w:cs="Times New Roman"/>
          <w:szCs w:val="21"/>
        </w:rPr>
        <w:t>Vanninen</w:t>
      </w:r>
      <w:proofErr w:type="spellEnd"/>
      <w:r>
        <w:rPr>
          <w:rFonts w:ascii="Times New Roman" w:hAnsi="Times New Roman" w:cs="Times New Roman"/>
          <w:szCs w:val="21"/>
        </w:rPr>
        <w:t xml:space="preserve">, Kauko Pitkanen, Sinikka </w:t>
      </w:r>
      <w:proofErr w:type="spellStart"/>
      <w:r>
        <w:rPr>
          <w:rFonts w:ascii="Times New Roman" w:hAnsi="Times New Roman" w:cs="Times New Roman"/>
          <w:szCs w:val="21"/>
        </w:rPr>
        <w:t>Hiekkala</w:t>
      </w:r>
      <w:proofErr w:type="spellEnd"/>
      <w:r>
        <w:rPr>
          <w:rFonts w:ascii="Times New Roman" w:hAnsi="Times New Roman" w:cs="Times New Roman"/>
          <w:szCs w:val="21"/>
        </w:rPr>
        <w:t xml:space="preserve"> and Jukka </w:t>
      </w:r>
      <w:proofErr w:type="spellStart"/>
      <w:proofErr w:type="gramStart"/>
      <w:r>
        <w:rPr>
          <w:rFonts w:ascii="Times New Roman" w:hAnsi="Times New Roman" w:cs="Times New Roman"/>
          <w:szCs w:val="21"/>
        </w:rPr>
        <w:t>Jolkkonen</w:t>
      </w:r>
      <w:proofErr w:type="spellEnd"/>
      <w:r>
        <w:rPr>
          <w:rFonts w:ascii="Times New Roman" w:hAnsi="Times New Roman" w:cs="Times New Roman"/>
          <w:szCs w:val="21"/>
        </w:rPr>
        <w:t xml:space="preserve"> .</w:t>
      </w:r>
      <w:proofErr w:type="gramEnd"/>
      <w:r>
        <w:rPr>
          <w:rFonts w:ascii="Times New Roman" w:hAnsi="Times New Roman" w:cs="Times New Roman"/>
          <w:szCs w:val="21"/>
        </w:rPr>
        <w:t xml:space="preserve"> Translating experimental evidence to finding novel ways to promote motor recovery in stroke patients -- a review. Restorative Neurology and Neuroscience. 2018;36(4):519-533. (</w:t>
      </w:r>
      <w:r>
        <w:rPr>
          <w:rFonts w:ascii="Times New Roman" w:hAnsi="Times New Roman" w:cs="Times New Roman"/>
          <w:szCs w:val="21"/>
        </w:rPr>
        <w:t>影响因子</w:t>
      </w:r>
      <w:r>
        <w:rPr>
          <w:rFonts w:ascii="Times New Roman" w:hAnsi="Times New Roman" w:cs="Times New Roman"/>
          <w:szCs w:val="21"/>
        </w:rPr>
        <w:t>IF=2.6)</w:t>
      </w:r>
    </w:p>
    <w:p w14:paraId="20476559" w14:textId="77777777" w:rsidR="0035368F" w:rsidRDefault="00000000">
      <w:pPr>
        <w:pStyle w:val="ae"/>
        <w:numPr>
          <w:ilvl w:val="0"/>
          <w:numId w:val="1"/>
        </w:numPr>
        <w:rPr>
          <w:rFonts w:ascii="Times New Roman" w:hAnsi="Times New Roman" w:cs="Times New Roman"/>
          <w:szCs w:val="21"/>
        </w:rPr>
      </w:pPr>
      <w:proofErr w:type="spellStart"/>
      <w:r>
        <w:rPr>
          <w:rFonts w:ascii="Times New Roman" w:hAnsi="Times New Roman" w:cs="Times New Roman"/>
          <w:szCs w:val="21"/>
        </w:rPr>
        <w:t>Zhike</w:t>
      </w:r>
      <w:proofErr w:type="spellEnd"/>
      <w:r>
        <w:rPr>
          <w:rFonts w:ascii="Times New Roman" w:hAnsi="Times New Roman" w:cs="Times New Roman"/>
          <w:szCs w:val="21"/>
        </w:rPr>
        <w:t xml:space="preserve"> Zhou, Yifan Liang, Huiling Qu, Mei Zhao, Feng Guo,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Zhao </w:t>
      </w:r>
      <w:r>
        <w:rPr>
          <w:rFonts w:ascii="Times New Roman" w:hAnsi="Times New Roman" w:cs="Times New Roman"/>
          <w:szCs w:val="21"/>
        </w:rPr>
        <w:t>&amp;</w:t>
      </w:r>
      <w:proofErr w:type="spellStart"/>
      <w:r>
        <w:rPr>
          <w:rFonts w:ascii="Times New Roman" w:hAnsi="Times New Roman" w:cs="Times New Roman"/>
          <w:szCs w:val="21"/>
        </w:rPr>
        <w:t>Weiyu</w:t>
      </w:r>
      <w:proofErr w:type="spellEnd"/>
      <w:r>
        <w:rPr>
          <w:rFonts w:ascii="Times New Roman" w:hAnsi="Times New Roman" w:cs="Times New Roman"/>
          <w:szCs w:val="21"/>
        </w:rPr>
        <w:t xml:space="preserve"> </w:t>
      </w:r>
      <w:proofErr w:type="gramStart"/>
      <w:r>
        <w:rPr>
          <w:rFonts w:ascii="Times New Roman" w:hAnsi="Times New Roman" w:cs="Times New Roman"/>
          <w:szCs w:val="21"/>
        </w:rPr>
        <w:t>Teng ,</w:t>
      </w:r>
      <w:proofErr w:type="gramEnd"/>
      <w:r>
        <w:rPr>
          <w:rFonts w:ascii="Times New Roman" w:hAnsi="Times New Roman" w:cs="Times New Roman"/>
          <w:szCs w:val="21"/>
        </w:rPr>
        <w:t xml:space="preserve"> Plasma homocysteine concentrations and risk of intracerebral hemorrhage: a systematic review and meta-analysis. Scientific Reports. 2018;8(1):2568. (</w:t>
      </w:r>
      <w:r>
        <w:rPr>
          <w:rFonts w:ascii="Times New Roman" w:hAnsi="Times New Roman" w:cs="Times New Roman"/>
          <w:szCs w:val="21"/>
        </w:rPr>
        <w:t>影响因子</w:t>
      </w:r>
      <w:r>
        <w:rPr>
          <w:rFonts w:ascii="Times New Roman" w:hAnsi="Times New Roman" w:cs="Times New Roman"/>
          <w:szCs w:val="21"/>
        </w:rPr>
        <w:t>IF=4.259)</w:t>
      </w:r>
    </w:p>
    <w:p w14:paraId="3E4DB28E" w14:textId="77777777" w:rsidR="0035368F" w:rsidRDefault="00000000">
      <w:pPr>
        <w:pStyle w:val="ae"/>
        <w:numPr>
          <w:ilvl w:val="0"/>
          <w:numId w:val="1"/>
        </w:numPr>
        <w:rPr>
          <w:rFonts w:ascii="Times New Roman" w:hAnsi="Times New Roman" w:cs="Times New Roman"/>
          <w:szCs w:val="21"/>
        </w:rPr>
      </w:pPr>
      <w:r>
        <w:rPr>
          <w:rFonts w:ascii="Times New Roman" w:hAnsi="Times New Roman" w:cs="Times New Roman"/>
          <w:szCs w:val="21"/>
        </w:rPr>
        <w:t xml:space="preserve">Xi Cheng, </w:t>
      </w:r>
      <w:proofErr w:type="spellStart"/>
      <w:r>
        <w:rPr>
          <w:rFonts w:ascii="Times New Roman" w:hAnsi="Times New Roman" w:cs="Times New Roman"/>
          <w:szCs w:val="21"/>
        </w:rPr>
        <w:t>Huibin</w:t>
      </w:r>
      <w:proofErr w:type="spellEnd"/>
      <w:r>
        <w:rPr>
          <w:rFonts w:ascii="Times New Roman" w:hAnsi="Times New Roman" w:cs="Times New Roman"/>
          <w:szCs w:val="21"/>
        </w:rPr>
        <w:t xml:space="preserve"> Wang, </w:t>
      </w:r>
      <w:proofErr w:type="spellStart"/>
      <w:r>
        <w:rPr>
          <w:rFonts w:ascii="Times New Roman" w:hAnsi="Times New Roman" w:cs="Times New Roman"/>
          <w:szCs w:val="21"/>
        </w:rPr>
        <w:t>Xiuchun</w:t>
      </w:r>
      <w:proofErr w:type="spellEnd"/>
      <w:r>
        <w:rPr>
          <w:rFonts w:ascii="Times New Roman" w:hAnsi="Times New Roman" w:cs="Times New Roman"/>
          <w:szCs w:val="21"/>
        </w:rPr>
        <w:t xml:space="preserve"> Zhang, Shanshan Zhao, </w:t>
      </w:r>
      <w:proofErr w:type="spellStart"/>
      <w:r>
        <w:rPr>
          <w:rFonts w:ascii="Times New Roman" w:hAnsi="Times New Roman" w:cs="Times New Roman"/>
          <w:szCs w:val="21"/>
        </w:rPr>
        <w:t>Zhike</w:t>
      </w:r>
      <w:proofErr w:type="spellEnd"/>
      <w:r>
        <w:rPr>
          <w:rFonts w:ascii="Times New Roman" w:hAnsi="Times New Roman" w:cs="Times New Roman"/>
          <w:szCs w:val="21"/>
        </w:rPr>
        <w:t xml:space="preserve"> Zhou, </w:t>
      </w:r>
      <w:proofErr w:type="spellStart"/>
      <w:r>
        <w:rPr>
          <w:rFonts w:ascii="Times New Roman" w:hAnsi="Times New Roman" w:cs="Times New Roman"/>
          <w:szCs w:val="21"/>
        </w:rPr>
        <w:t>Xiaopeng</w:t>
      </w:r>
      <w:proofErr w:type="spellEnd"/>
      <w:r>
        <w:rPr>
          <w:rFonts w:ascii="Times New Roman" w:hAnsi="Times New Roman" w:cs="Times New Roman"/>
          <w:szCs w:val="21"/>
        </w:rPr>
        <w:t xml:space="preserve"> Mu,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Zhao</w:t>
      </w:r>
      <w:r>
        <w:rPr>
          <w:rFonts w:ascii="Times New Roman" w:hAnsi="Times New Roman" w:cs="Times New Roman"/>
          <w:szCs w:val="21"/>
        </w:rPr>
        <w:t xml:space="preserve">   and </w:t>
      </w:r>
      <w:proofErr w:type="spellStart"/>
      <w:r>
        <w:rPr>
          <w:rFonts w:ascii="Times New Roman" w:hAnsi="Times New Roman" w:cs="Times New Roman"/>
          <w:szCs w:val="21"/>
        </w:rPr>
        <w:t>Weiyu</w:t>
      </w:r>
      <w:proofErr w:type="spellEnd"/>
      <w:r>
        <w:rPr>
          <w:rFonts w:ascii="Times New Roman" w:hAnsi="Times New Roman" w:cs="Times New Roman"/>
          <w:szCs w:val="21"/>
        </w:rPr>
        <w:t xml:space="preserve"> </w:t>
      </w:r>
      <w:proofErr w:type="gramStart"/>
      <w:r>
        <w:rPr>
          <w:rFonts w:ascii="Times New Roman" w:hAnsi="Times New Roman" w:cs="Times New Roman"/>
          <w:szCs w:val="21"/>
        </w:rPr>
        <w:t>Teng .</w:t>
      </w:r>
      <w:proofErr w:type="gramEnd"/>
      <w:r>
        <w:rPr>
          <w:rFonts w:ascii="Times New Roman" w:hAnsi="Times New Roman" w:cs="Times New Roman"/>
          <w:szCs w:val="21"/>
        </w:rPr>
        <w:t xml:space="preserve">  The role of SDF-1/CXCR4/CXCR7 in neuronal regeneration after cerebral ischemia. Frontiers in Neuroscience. 2017;11:590. (</w:t>
      </w:r>
      <w:r>
        <w:rPr>
          <w:rFonts w:ascii="Times New Roman" w:hAnsi="Times New Roman" w:cs="Times New Roman"/>
          <w:szCs w:val="21"/>
        </w:rPr>
        <w:t>影响因子</w:t>
      </w:r>
      <w:r>
        <w:rPr>
          <w:rFonts w:ascii="Times New Roman" w:hAnsi="Times New Roman" w:cs="Times New Roman"/>
          <w:szCs w:val="21"/>
        </w:rPr>
        <w:t>IF=3.55)</w:t>
      </w:r>
    </w:p>
    <w:p w14:paraId="1C1BEE8D" w14:textId="77777777" w:rsidR="0035368F" w:rsidRDefault="00000000">
      <w:pPr>
        <w:pStyle w:val="ae"/>
        <w:numPr>
          <w:ilvl w:val="0"/>
          <w:numId w:val="1"/>
        </w:numPr>
        <w:rPr>
          <w:rFonts w:ascii="Times New Roman" w:hAnsi="Times New Roman" w:cs="Times New Roman"/>
          <w:szCs w:val="21"/>
        </w:rPr>
      </w:pPr>
      <w:proofErr w:type="spellStart"/>
      <w:r>
        <w:rPr>
          <w:rFonts w:ascii="Times New Roman" w:hAnsi="Times New Roman" w:cs="Times New Roman"/>
          <w:szCs w:val="21"/>
        </w:rPr>
        <w:t>Yefei</w:t>
      </w:r>
      <w:proofErr w:type="spellEnd"/>
      <w:r>
        <w:rPr>
          <w:rFonts w:ascii="Times New Roman" w:hAnsi="Times New Roman" w:cs="Times New Roman"/>
          <w:szCs w:val="21"/>
        </w:rPr>
        <w:t xml:space="preserve"> Sun, Xiaoyu Sun, Huiling Qu, Shanshan Zhao, Ting Xiao and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 xml:space="preserve">Zhao </w:t>
      </w:r>
      <w:r>
        <w:rPr>
          <w:rFonts w:ascii="Times New Roman" w:hAnsi="Times New Roman" w:cs="Times New Roman"/>
          <w:szCs w:val="21"/>
        </w:rPr>
        <w:t>.</w:t>
      </w:r>
      <w:proofErr w:type="gramEnd"/>
      <w:r>
        <w:rPr>
          <w:rFonts w:ascii="Times New Roman" w:hAnsi="Times New Roman" w:cs="Times New Roman"/>
          <w:szCs w:val="21"/>
        </w:rPr>
        <w:t xml:space="preserve">  Neuroplasticity and behavioral effects of fluoxetine after experimental stroke. Restorative Neurology Neuroscience. 2017;35(5):457-468. (</w:t>
      </w:r>
      <w:r>
        <w:rPr>
          <w:rFonts w:ascii="Times New Roman" w:hAnsi="Times New Roman" w:cs="Times New Roman"/>
          <w:szCs w:val="21"/>
        </w:rPr>
        <w:t>影响因子</w:t>
      </w:r>
      <w:r>
        <w:rPr>
          <w:rFonts w:ascii="Times New Roman" w:hAnsi="Times New Roman" w:cs="Times New Roman"/>
          <w:szCs w:val="21"/>
        </w:rPr>
        <w:t>IF=2.6)</w:t>
      </w:r>
    </w:p>
    <w:p w14:paraId="769B4573" w14:textId="77777777" w:rsidR="0035368F" w:rsidRDefault="00000000">
      <w:pPr>
        <w:pStyle w:val="ae"/>
        <w:numPr>
          <w:ilvl w:val="0"/>
          <w:numId w:val="1"/>
        </w:numPr>
        <w:rPr>
          <w:rFonts w:ascii="Times New Roman" w:hAnsi="Times New Roman" w:cs="Times New Roman"/>
          <w:szCs w:val="21"/>
        </w:rPr>
      </w:pPr>
      <w:proofErr w:type="spellStart"/>
      <w:r>
        <w:rPr>
          <w:rFonts w:ascii="Times New Roman" w:hAnsi="Times New Roman" w:cs="Times New Roman"/>
          <w:szCs w:val="21"/>
        </w:rPr>
        <w:t>Yefei</w:t>
      </w:r>
      <w:proofErr w:type="spellEnd"/>
      <w:r>
        <w:rPr>
          <w:rFonts w:ascii="Times New Roman" w:hAnsi="Times New Roman" w:cs="Times New Roman"/>
          <w:szCs w:val="21"/>
        </w:rPr>
        <w:t xml:space="preserve"> Sun, Yifang Liang, Yang Jiao, </w:t>
      </w:r>
      <w:proofErr w:type="spellStart"/>
      <w:r>
        <w:rPr>
          <w:rFonts w:ascii="Times New Roman" w:hAnsi="Times New Roman" w:cs="Times New Roman"/>
          <w:szCs w:val="21"/>
        </w:rPr>
        <w:t>Jueying</w:t>
      </w:r>
      <w:proofErr w:type="spellEnd"/>
      <w:r>
        <w:rPr>
          <w:rFonts w:ascii="Times New Roman" w:hAnsi="Times New Roman" w:cs="Times New Roman"/>
          <w:szCs w:val="21"/>
        </w:rPr>
        <w:t xml:space="preserve"> Linux, Huiling Qu, Junjie Xue and</w:t>
      </w:r>
      <w:r>
        <w:rPr>
          <w:rFonts w:ascii="Times New Roman" w:hAnsi="Times New Roman" w:cs="Times New Roman"/>
          <w:b/>
          <w:bCs/>
          <w:szCs w:val="21"/>
        </w:rPr>
        <w:t xml:space="preserve">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lastRenderedPageBreak/>
        <w:t>Zhao</w:t>
      </w:r>
      <w:r>
        <w:rPr>
          <w:rFonts w:ascii="Times New Roman" w:hAnsi="Times New Roman" w:cs="Times New Roman"/>
          <w:szCs w:val="21"/>
        </w:rPr>
        <w:t xml:space="preserve"> .</w:t>
      </w:r>
      <w:proofErr w:type="gramEnd"/>
      <w:r>
        <w:rPr>
          <w:rFonts w:ascii="Times New Roman" w:hAnsi="Times New Roman" w:cs="Times New Roman"/>
          <w:szCs w:val="21"/>
        </w:rPr>
        <w:t xml:space="preserve"> Comparative efficacy and acceptability of antidepressant treatment in poststroke depression: a multiple-treatments meta-analysis. BMJ Open. 2017;7(8):e016499.  (</w:t>
      </w:r>
      <w:r>
        <w:rPr>
          <w:rFonts w:ascii="Times New Roman" w:hAnsi="Times New Roman" w:cs="Times New Roman"/>
          <w:szCs w:val="21"/>
        </w:rPr>
        <w:t>影响因子</w:t>
      </w:r>
      <w:r>
        <w:rPr>
          <w:rFonts w:ascii="Times New Roman" w:hAnsi="Times New Roman" w:cs="Times New Roman"/>
          <w:szCs w:val="21"/>
        </w:rPr>
        <w:t>IF=2.369)</w:t>
      </w:r>
    </w:p>
    <w:p w14:paraId="3DC44FC1" w14:textId="77777777" w:rsidR="0035368F" w:rsidRDefault="00000000">
      <w:pPr>
        <w:pStyle w:val="ae"/>
        <w:numPr>
          <w:ilvl w:val="0"/>
          <w:numId w:val="1"/>
        </w:numPr>
        <w:rPr>
          <w:rFonts w:ascii="Times New Roman" w:hAnsi="Times New Roman" w:cs="Times New Roman"/>
          <w:szCs w:val="21"/>
        </w:rPr>
      </w:pPr>
      <w:proofErr w:type="spellStart"/>
      <w:r>
        <w:rPr>
          <w:rFonts w:ascii="Times New Roman" w:hAnsi="Times New Roman" w:cs="Times New Roman"/>
          <w:szCs w:val="21"/>
        </w:rPr>
        <w:t>Yefei</w:t>
      </w:r>
      <w:proofErr w:type="spellEnd"/>
      <w:r>
        <w:rPr>
          <w:rFonts w:ascii="Times New Roman" w:hAnsi="Times New Roman" w:cs="Times New Roman"/>
          <w:szCs w:val="21"/>
        </w:rPr>
        <w:t xml:space="preserve"> Sun, Xi Cheng, </w:t>
      </w:r>
      <w:proofErr w:type="spellStart"/>
      <w:r>
        <w:rPr>
          <w:rFonts w:ascii="Times New Roman" w:hAnsi="Times New Roman" w:cs="Times New Roman"/>
          <w:szCs w:val="21"/>
        </w:rPr>
        <w:t>Huibin</w:t>
      </w:r>
      <w:proofErr w:type="spellEnd"/>
      <w:r>
        <w:rPr>
          <w:rFonts w:ascii="Times New Roman" w:hAnsi="Times New Roman" w:cs="Times New Roman"/>
          <w:szCs w:val="21"/>
        </w:rPr>
        <w:t xml:space="preserve"> Wang, </w:t>
      </w:r>
      <w:proofErr w:type="spellStart"/>
      <w:r>
        <w:rPr>
          <w:rFonts w:ascii="Times New Roman" w:hAnsi="Times New Roman" w:cs="Times New Roman"/>
          <w:szCs w:val="21"/>
        </w:rPr>
        <w:t>Xiaopeng</w:t>
      </w:r>
      <w:proofErr w:type="spellEnd"/>
      <w:r>
        <w:rPr>
          <w:rFonts w:ascii="Times New Roman" w:hAnsi="Times New Roman" w:cs="Times New Roman"/>
          <w:szCs w:val="21"/>
        </w:rPr>
        <w:t xml:space="preserve"> Mu, Yifan Liang, </w:t>
      </w:r>
      <w:proofErr w:type="spellStart"/>
      <w:r>
        <w:rPr>
          <w:rFonts w:ascii="Times New Roman" w:hAnsi="Times New Roman" w:cs="Times New Roman"/>
          <w:szCs w:val="21"/>
        </w:rPr>
        <w:t>YuJia</w:t>
      </w:r>
      <w:proofErr w:type="spellEnd"/>
      <w:r>
        <w:rPr>
          <w:rFonts w:ascii="Times New Roman" w:hAnsi="Times New Roman" w:cs="Times New Roman"/>
          <w:szCs w:val="21"/>
        </w:rPr>
        <w:t xml:space="preserve"> Luo, Huiling Qu,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 xml:space="preserve">Zhao </w:t>
      </w:r>
      <w:r>
        <w:rPr>
          <w:rFonts w:ascii="Times New Roman" w:hAnsi="Times New Roman" w:cs="Times New Roman"/>
          <w:szCs w:val="21"/>
        </w:rPr>
        <w:t>.</w:t>
      </w:r>
      <w:proofErr w:type="gramEnd"/>
      <w:r>
        <w:rPr>
          <w:rFonts w:ascii="Times New Roman" w:hAnsi="Times New Roman" w:cs="Times New Roman"/>
          <w:szCs w:val="21"/>
        </w:rPr>
        <w:t xml:space="preserve"> DL-3-n-butylphthalide Promotes Neuroplasticity and Motor Recovery in Stroke Rats. </w:t>
      </w:r>
      <w:proofErr w:type="spellStart"/>
      <w:r>
        <w:rPr>
          <w:rFonts w:ascii="Times New Roman" w:hAnsi="Times New Roman" w:cs="Times New Roman"/>
          <w:szCs w:val="21"/>
        </w:rPr>
        <w:t>Behavioural</w:t>
      </w:r>
      <w:proofErr w:type="spellEnd"/>
      <w:r>
        <w:rPr>
          <w:rFonts w:ascii="Times New Roman" w:hAnsi="Times New Roman" w:cs="Times New Roman"/>
          <w:szCs w:val="21"/>
        </w:rPr>
        <w:t xml:space="preserve"> Brain Research. 2017;329: 67-74.  (</w:t>
      </w:r>
      <w:r>
        <w:rPr>
          <w:rFonts w:ascii="Times New Roman" w:hAnsi="Times New Roman" w:cs="Times New Roman"/>
          <w:szCs w:val="21"/>
        </w:rPr>
        <w:t>影响因子</w:t>
      </w:r>
      <w:r>
        <w:rPr>
          <w:rFonts w:ascii="Times New Roman" w:hAnsi="Times New Roman" w:cs="Times New Roman"/>
          <w:szCs w:val="21"/>
        </w:rPr>
        <w:t>IF=3.02)</w:t>
      </w:r>
    </w:p>
    <w:p w14:paraId="083C9AE8" w14:textId="77777777" w:rsidR="0035368F" w:rsidRDefault="00000000">
      <w:pPr>
        <w:pStyle w:val="ae"/>
        <w:numPr>
          <w:ilvl w:val="0"/>
          <w:numId w:val="1"/>
        </w:numPr>
        <w:rPr>
          <w:rFonts w:ascii="Times New Roman" w:hAnsi="Times New Roman" w:cs="Times New Roman"/>
          <w:szCs w:val="21"/>
        </w:rPr>
      </w:pPr>
      <w:proofErr w:type="spellStart"/>
      <w:r>
        <w:rPr>
          <w:rFonts w:ascii="Times New Roman" w:hAnsi="Times New Roman" w:cs="Times New Roman"/>
          <w:szCs w:val="21"/>
        </w:rPr>
        <w:t>Xiaoqian</w:t>
      </w:r>
      <w:proofErr w:type="spellEnd"/>
      <w:r>
        <w:rPr>
          <w:rFonts w:ascii="Times New Roman" w:hAnsi="Times New Roman" w:cs="Times New Roman"/>
          <w:szCs w:val="21"/>
        </w:rPr>
        <w:t xml:space="preserve"> Zhang, </w:t>
      </w:r>
      <w:proofErr w:type="spellStart"/>
      <w:r>
        <w:rPr>
          <w:rFonts w:ascii="Times New Roman" w:hAnsi="Times New Roman" w:cs="Times New Roman"/>
          <w:szCs w:val="21"/>
        </w:rPr>
        <w:t>Huibing</w:t>
      </w:r>
      <w:proofErr w:type="spellEnd"/>
      <w:r>
        <w:rPr>
          <w:rFonts w:ascii="Times New Roman" w:hAnsi="Times New Roman" w:cs="Times New Roman"/>
          <w:szCs w:val="21"/>
        </w:rPr>
        <w:t xml:space="preserve"> Wang, Jukka </w:t>
      </w:r>
      <w:proofErr w:type="spellStart"/>
      <w:r>
        <w:rPr>
          <w:rFonts w:ascii="Times New Roman" w:hAnsi="Times New Roman" w:cs="Times New Roman"/>
          <w:szCs w:val="21"/>
        </w:rPr>
        <w:t>Jolkkonen</w:t>
      </w:r>
      <w:proofErr w:type="spellEnd"/>
      <w:r>
        <w:rPr>
          <w:rFonts w:ascii="Times New Roman" w:hAnsi="Times New Roman" w:cs="Times New Roman"/>
          <w:szCs w:val="21"/>
        </w:rPr>
        <w:t xml:space="preserve">, Tingting Liu, Ting Xiao, </w:t>
      </w:r>
      <w:proofErr w:type="spellStart"/>
      <w:r>
        <w:rPr>
          <w:rFonts w:ascii="Times New Roman" w:hAnsi="Times New Roman" w:cs="Times New Roman"/>
          <w:szCs w:val="21"/>
        </w:rPr>
        <w:t>Chaodong</w:t>
      </w:r>
      <w:proofErr w:type="spellEnd"/>
      <w:r>
        <w:rPr>
          <w:rFonts w:ascii="Times New Roman" w:hAnsi="Times New Roman" w:cs="Times New Roman"/>
          <w:szCs w:val="21"/>
        </w:rPr>
        <w:t xml:space="preserve"> Zhang and</w:t>
      </w:r>
      <w:r>
        <w:rPr>
          <w:rFonts w:ascii="Times New Roman" w:hAnsi="Times New Roman" w:cs="Times New Roman"/>
          <w:b/>
          <w:bCs/>
          <w:szCs w:val="21"/>
        </w:rPr>
        <w:t xml:space="preserve">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 xml:space="preserve">Zhao </w:t>
      </w:r>
      <w:r>
        <w:rPr>
          <w:rFonts w:ascii="Times New Roman" w:hAnsi="Times New Roman" w:cs="Times New Roman"/>
          <w:szCs w:val="21"/>
        </w:rPr>
        <w:t>.</w:t>
      </w:r>
      <w:proofErr w:type="gramEnd"/>
      <w:r>
        <w:rPr>
          <w:rFonts w:ascii="Times New Roman" w:hAnsi="Times New Roman" w:cs="Times New Roman"/>
          <w:szCs w:val="21"/>
        </w:rPr>
        <w:t xml:space="preserve"> </w:t>
      </w:r>
      <w:proofErr w:type="spellStart"/>
      <w:r>
        <w:rPr>
          <w:rFonts w:ascii="Times New Roman" w:hAnsi="Times New Roman" w:cs="Times New Roman"/>
          <w:szCs w:val="21"/>
        </w:rPr>
        <w:t>pCREB</w:t>
      </w:r>
      <w:proofErr w:type="spellEnd"/>
      <w:r>
        <w:rPr>
          <w:rFonts w:ascii="Times New Roman" w:hAnsi="Times New Roman" w:cs="Times New Roman"/>
          <w:szCs w:val="21"/>
        </w:rPr>
        <w:t>, BDNF and SDF-1/CXCR4 in the hippocampus are associated with the enhanced neurogenesis induced by enriched environment. Molecular Medicine Reports. 2016;14(3):2231-7.  (</w:t>
      </w:r>
      <w:r>
        <w:rPr>
          <w:rFonts w:ascii="Times New Roman" w:hAnsi="Times New Roman" w:cs="Times New Roman"/>
          <w:szCs w:val="21"/>
        </w:rPr>
        <w:t>影响因子</w:t>
      </w:r>
      <w:r>
        <w:rPr>
          <w:rFonts w:ascii="Times New Roman" w:hAnsi="Times New Roman" w:cs="Times New Roman"/>
          <w:szCs w:val="21"/>
        </w:rPr>
        <w:t>IF=1.5)</w:t>
      </w:r>
    </w:p>
    <w:p w14:paraId="180F6C02" w14:textId="77777777" w:rsidR="0035368F" w:rsidRDefault="00000000">
      <w:pPr>
        <w:pStyle w:val="ae"/>
        <w:numPr>
          <w:ilvl w:val="0"/>
          <w:numId w:val="1"/>
        </w:numPr>
        <w:rPr>
          <w:rFonts w:ascii="Times New Roman" w:hAnsi="Times New Roman" w:cs="Times New Roman"/>
          <w:szCs w:val="21"/>
        </w:rPr>
      </w:pPr>
      <w:proofErr w:type="spellStart"/>
      <w:r>
        <w:rPr>
          <w:rFonts w:ascii="Times New Roman" w:hAnsi="Times New Roman" w:cs="Times New Roman"/>
          <w:szCs w:val="21"/>
        </w:rPr>
        <w:t>Wangshu</w:t>
      </w:r>
      <w:proofErr w:type="spellEnd"/>
      <w:r>
        <w:rPr>
          <w:rFonts w:ascii="Times New Roman" w:hAnsi="Times New Roman" w:cs="Times New Roman"/>
          <w:szCs w:val="21"/>
        </w:rPr>
        <w:t xml:space="preserve"> Xu, Xuan Sun, </w:t>
      </w:r>
      <w:proofErr w:type="spellStart"/>
      <w:r>
        <w:rPr>
          <w:rFonts w:ascii="Times New Roman" w:hAnsi="Times New Roman" w:cs="Times New Roman"/>
          <w:szCs w:val="21"/>
        </w:rPr>
        <w:t>Chengguang</w:t>
      </w:r>
      <w:proofErr w:type="spellEnd"/>
      <w:r>
        <w:rPr>
          <w:rFonts w:ascii="Times New Roman" w:hAnsi="Times New Roman" w:cs="Times New Roman"/>
          <w:szCs w:val="21"/>
        </w:rPr>
        <w:t xml:space="preserve"> Song, </w:t>
      </w:r>
      <w:proofErr w:type="spellStart"/>
      <w:r>
        <w:rPr>
          <w:rFonts w:ascii="Times New Roman" w:hAnsi="Times New Roman" w:cs="Times New Roman"/>
          <w:szCs w:val="21"/>
        </w:rPr>
        <w:t>Xiaopeng</w:t>
      </w:r>
      <w:proofErr w:type="spellEnd"/>
      <w:r>
        <w:rPr>
          <w:rFonts w:ascii="Times New Roman" w:hAnsi="Times New Roman" w:cs="Times New Roman"/>
          <w:szCs w:val="21"/>
        </w:rPr>
        <w:t xml:space="preserve"> Mu and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Zhao</w:t>
      </w:r>
      <w:r>
        <w:rPr>
          <w:rFonts w:ascii="Times New Roman" w:hAnsi="Times New Roman" w:cs="Times New Roman"/>
          <w:szCs w:val="21"/>
        </w:rPr>
        <w:t xml:space="preserve"> .</w:t>
      </w:r>
      <w:proofErr w:type="gramEnd"/>
      <w:r>
        <w:rPr>
          <w:rFonts w:ascii="Times New Roman" w:hAnsi="Times New Roman" w:cs="Times New Roman"/>
          <w:szCs w:val="21"/>
        </w:rPr>
        <w:t xml:space="preserve"> Bumetanide promotes neural precursor cell regeneration and dendritic development in the hippocampal dentate gyrus in the chronic stage of cerebral ischemia. Neural Regeneration Research. 2016 May;11(5):745-51. (</w:t>
      </w:r>
      <w:r>
        <w:rPr>
          <w:rFonts w:ascii="Times New Roman" w:hAnsi="Times New Roman" w:cs="Times New Roman"/>
          <w:szCs w:val="21"/>
        </w:rPr>
        <w:t>影响因子</w:t>
      </w:r>
      <w:r>
        <w:rPr>
          <w:rFonts w:ascii="Times New Roman" w:hAnsi="Times New Roman" w:cs="Times New Roman"/>
          <w:szCs w:val="21"/>
        </w:rPr>
        <w:t>IF=1.76)</w:t>
      </w:r>
    </w:p>
    <w:p w14:paraId="22AF4545" w14:textId="77777777" w:rsidR="0035368F" w:rsidRDefault="00000000">
      <w:pPr>
        <w:pStyle w:val="ae"/>
        <w:numPr>
          <w:ilvl w:val="0"/>
          <w:numId w:val="1"/>
        </w:numPr>
        <w:rPr>
          <w:rFonts w:ascii="Times New Roman" w:hAnsi="Times New Roman" w:cs="Times New Roman"/>
          <w:szCs w:val="21"/>
        </w:rPr>
      </w:pPr>
      <w:proofErr w:type="spellStart"/>
      <w:r>
        <w:rPr>
          <w:rFonts w:ascii="Times New Roman" w:hAnsi="Times New Roman" w:cs="Times New Roman"/>
          <w:szCs w:val="21"/>
        </w:rPr>
        <w:t>Jueying</w:t>
      </w:r>
      <w:proofErr w:type="spellEnd"/>
      <w:r>
        <w:rPr>
          <w:rFonts w:ascii="Times New Roman" w:hAnsi="Times New Roman" w:cs="Times New Roman"/>
          <w:szCs w:val="21"/>
        </w:rPr>
        <w:t xml:space="preserve"> Lin, </w:t>
      </w:r>
      <w:proofErr w:type="spellStart"/>
      <w:r>
        <w:rPr>
          <w:rFonts w:ascii="Times New Roman" w:hAnsi="Times New Roman" w:cs="Times New Roman"/>
          <w:szCs w:val="21"/>
        </w:rPr>
        <w:t>Yefei</w:t>
      </w:r>
      <w:proofErr w:type="spellEnd"/>
      <w:r>
        <w:rPr>
          <w:rFonts w:ascii="Times New Roman" w:hAnsi="Times New Roman" w:cs="Times New Roman"/>
          <w:szCs w:val="21"/>
        </w:rPr>
        <w:t xml:space="preserve"> Sun, Shanshan Zhao, Junjie Xu and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 xml:space="preserve">Zhao </w:t>
      </w:r>
      <w:r>
        <w:rPr>
          <w:rFonts w:ascii="Times New Roman" w:hAnsi="Times New Roman" w:cs="Times New Roman"/>
          <w:szCs w:val="21"/>
        </w:rPr>
        <w:t>.</w:t>
      </w:r>
      <w:proofErr w:type="gramEnd"/>
      <w:r>
        <w:rPr>
          <w:rFonts w:ascii="Times New Roman" w:hAnsi="Times New Roman" w:cs="Times New Roman"/>
          <w:szCs w:val="21"/>
        </w:rPr>
        <w:t xml:space="preserve"> Safety and efficacy of thrombolysis in cervical artery dissection related ischemic stroke: A Meta-analysis of observational Studies. Cerebrovascular Diseases. 2016; 42:272-279. (</w:t>
      </w:r>
      <w:r>
        <w:rPr>
          <w:rFonts w:ascii="Times New Roman" w:hAnsi="Times New Roman" w:cs="Times New Roman"/>
          <w:szCs w:val="21"/>
        </w:rPr>
        <w:t>影响因子</w:t>
      </w:r>
      <w:r>
        <w:rPr>
          <w:rFonts w:ascii="Times New Roman" w:hAnsi="Times New Roman" w:cs="Times New Roman"/>
          <w:szCs w:val="21"/>
        </w:rPr>
        <w:t xml:space="preserve">IF=3.75) </w:t>
      </w:r>
    </w:p>
    <w:p w14:paraId="390138EA" w14:textId="77777777" w:rsidR="0035368F" w:rsidRDefault="00000000">
      <w:pPr>
        <w:pStyle w:val="ae"/>
        <w:numPr>
          <w:ilvl w:val="0"/>
          <w:numId w:val="1"/>
        </w:numPr>
        <w:rPr>
          <w:rFonts w:ascii="Times New Roman" w:hAnsi="Times New Roman" w:cs="Times New Roman"/>
          <w:szCs w:val="21"/>
        </w:rPr>
      </w:pPr>
      <w:proofErr w:type="spellStart"/>
      <w:r>
        <w:rPr>
          <w:rFonts w:ascii="Times New Roman" w:hAnsi="Times New Roman" w:cs="Times New Roman"/>
          <w:szCs w:val="21"/>
        </w:rPr>
        <w:t>Wangshu</w:t>
      </w:r>
      <w:proofErr w:type="spellEnd"/>
      <w:r>
        <w:rPr>
          <w:rFonts w:ascii="Times New Roman" w:hAnsi="Times New Roman" w:cs="Times New Roman"/>
          <w:szCs w:val="21"/>
        </w:rPr>
        <w:t xml:space="preserve"> Xu, </w:t>
      </w:r>
      <w:proofErr w:type="spellStart"/>
      <w:r>
        <w:rPr>
          <w:rFonts w:ascii="Times New Roman" w:hAnsi="Times New Roman" w:cs="Times New Roman"/>
          <w:szCs w:val="21"/>
        </w:rPr>
        <w:t>Xiaopeng</w:t>
      </w:r>
      <w:proofErr w:type="spellEnd"/>
      <w:r>
        <w:rPr>
          <w:rFonts w:ascii="Times New Roman" w:hAnsi="Times New Roman" w:cs="Times New Roman"/>
          <w:szCs w:val="21"/>
        </w:rPr>
        <w:t xml:space="preserve"> Mu, </w:t>
      </w:r>
      <w:proofErr w:type="spellStart"/>
      <w:r>
        <w:rPr>
          <w:rFonts w:ascii="Times New Roman" w:hAnsi="Times New Roman" w:cs="Times New Roman"/>
          <w:szCs w:val="21"/>
        </w:rPr>
        <w:t>Huibin</w:t>
      </w:r>
      <w:proofErr w:type="spellEnd"/>
      <w:r>
        <w:rPr>
          <w:rFonts w:ascii="Times New Roman" w:hAnsi="Times New Roman" w:cs="Times New Roman"/>
          <w:szCs w:val="21"/>
        </w:rPr>
        <w:t xml:space="preserve"> Wang, </w:t>
      </w:r>
      <w:proofErr w:type="spellStart"/>
      <w:r>
        <w:rPr>
          <w:rFonts w:ascii="Times New Roman" w:hAnsi="Times New Roman" w:cs="Times New Roman"/>
          <w:szCs w:val="21"/>
        </w:rPr>
        <w:t>Chengguang</w:t>
      </w:r>
      <w:proofErr w:type="spellEnd"/>
      <w:r>
        <w:rPr>
          <w:rFonts w:ascii="Times New Roman" w:hAnsi="Times New Roman" w:cs="Times New Roman"/>
          <w:szCs w:val="21"/>
        </w:rPr>
        <w:t xml:space="preserve"> Song, </w:t>
      </w:r>
      <w:proofErr w:type="spellStart"/>
      <w:r>
        <w:rPr>
          <w:rFonts w:ascii="Times New Roman" w:hAnsi="Times New Roman" w:cs="Times New Roman"/>
          <w:szCs w:val="21"/>
        </w:rPr>
        <w:t>Wenping</w:t>
      </w:r>
      <w:proofErr w:type="spellEnd"/>
      <w:r>
        <w:rPr>
          <w:rFonts w:ascii="Times New Roman" w:hAnsi="Times New Roman" w:cs="Times New Roman"/>
          <w:szCs w:val="21"/>
        </w:rPr>
        <w:t xml:space="preserve"> Ma, Jukka </w:t>
      </w:r>
      <w:proofErr w:type="spellStart"/>
      <w:r>
        <w:rPr>
          <w:rFonts w:ascii="Times New Roman" w:hAnsi="Times New Roman" w:cs="Times New Roman"/>
          <w:szCs w:val="21"/>
        </w:rPr>
        <w:t>Jolkkonen</w:t>
      </w:r>
      <w:proofErr w:type="spellEnd"/>
      <w:r>
        <w:rPr>
          <w:rFonts w:ascii="Times New Roman" w:hAnsi="Times New Roman" w:cs="Times New Roman"/>
          <w:szCs w:val="21"/>
        </w:rPr>
        <w:t xml:space="preserve"> and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Zhao</w:t>
      </w:r>
      <w:r>
        <w:rPr>
          <w:rFonts w:ascii="Times New Roman" w:hAnsi="Times New Roman" w:cs="Times New Roman"/>
          <w:szCs w:val="21"/>
        </w:rPr>
        <w:t xml:space="preserve"> .</w:t>
      </w:r>
      <w:proofErr w:type="gramEnd"/>
      <w:r>
        <w:rPr>
          <w:rFonts w:ascii="Times New Roman" w:hAnsi="Times New Roman" w:cs="Times New Roman"/>
          <w:szCs w:val="21"/>
        </w:rPr>
        <w:t xml:space="preserve"> Chloride co-transporter NKCC1 inhibitor bumetanide enhances neurogenesis and behavioral recovery in rats after experimental stroke. Molecular Neurobiology. 2017;54(4):2406-2414. (</w:t>
      </w:r>
      <w:r>
        <w:rPr>
          <w:rFonts w:ascii="Times New Roman" w:hAnsi="Times New Roman" w:cs="Times New Roman"/>
          <w:szCs w:val="21"/>
        </w:rPr>
        <w:t>影响因子</w:t>
      </w:r>
      <w:r>
        <w:rPr>
          <w:rFonts w:ascii="Times New Roman" w:hAnsi="Times New Roman" w:cs="Times New Roman"/>
          <w:szCs w:val="21"/>
        </w:rPr>
        <w:t xml:space="preserve">IF=5.137) </w:t>
      </w:r>
    </w:p>
    <w:p w14:paraId="15232CE1" w14:textId="77777777" w:rsidR="0035368F" w:rsidRDefault="00000000">
      <w:pPr>
        <w:pStyle w:val="ae"/>
        <w:numPr>
          <w:ilvl w:val="0"/>
          <w:numId w:val="1"/>
        </w:numPr>
        <w:rPr>
          <w:rFonts w:ascii="Times New Roman" w:hAnsi="Times New Roman" w:cs="Times New Roman"/>
          <w:szCs w:val="21"/>
        </w:rPr>
      </w:pPr>
      <w:r>
        <w:rPr>
          <w:rFonts w:ascii="Times New Roman" w:hAnsi="Times New Roman" w:cs="Times New Roman"/>
          <w:szCs w:val="21"/>
        </w:rPr>
        <w:t xml:space="preserve">Xiaoyu Sun, </w:t>
      </w:r>
      <w:proofErr w:type="spellStart"/>
      <w:r>
        <w:rPr>
          <w:rFonts w:ascii="Times New Roman" w:hAnsi="Times New Roman" w:cs="Times New Roman"/>
          <w:szCs w:val="21"/>
        </w:rPr>
        <w:t>Zhike</w:t>
      </w:r>
      <w:proofErr w:type="spellEnd"/>
      <w:r>
        <w:rPr>
          <w:rFonts w:ascii="Times New Roman" w:hAnsi="Times New Roman" w:cs="Times New Roman"/>
          <w:szCs w:val="21"/>
        </w:rPr>
        <w:t xml:space="preserve"> Zhou, Tingting Liu, Mei Zhao, Shanshan </w:t>
      </w:r>
      <w:proofErr w:type="spellStart"/>
      <w:proofErr w:type="gramStart"/>
      <w:r>
        <w:rPr>
          <w:rFonts w:ascii="Times New Roman" w:hAnsi="Times New Roman" w:cs="Times New Roman"/>
          <w:szCs w:val="21"/>
        </w:rPr>
        <w:t>Zhao,Ting</w:t>
      </w:r>
      <w:proofErr w:type="spellEnd"/>
      <w:proofErr w:type="gramEnd"/>
      <w:r>
        <w:rPr>
          <w:rFonts w:ascii="Times New Roman" w:hAnsi="Times New Roman" w:cs="Times New Roman"/>
          <w:szCs w:val="21"/>
        </w:rPr>
        <w:t xml:space="preserve"> Xiao, Jukka </w:t>
      </w:r>
      <w:proofErr w:type="spellStart"/>
      <w:r>
        <w:rPr>
          <w:rFonts w:ascii="Times New Roman" w:hAnsi="Times New Roman" w:cs="Times New Roman"/>
          <w:szCs w:val="21"/>
        </w:rPr>
        <w:t>Jolkkonen</w:t>
      </w:r>
      <w:proofErr w:type="spellEnd"/>
      <w:r>
        <w:rPr>
          <w:rFonts w:ascii="Times New Roman" w:hAnsi="Times New Roman" w:cs="Times New Roman"/>
          <w:szCs w:val="21"/>
        </w:rPr>
        <w:t xml:space="preserve">  and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Zhao</w:t>
      </w:r>
      <w:r>
        <w:rPr>
          <w:rFonts w:ascii="Times New Roman" w:hAnsi="Times New Roman" w:cs="Times New Roman"/>
          <w:szCs w:val="21"/>
        </w:rPr>
        <w:t xml:space="preserve"> . Fluoxetine enhances neurogenesis in aged rats with cortical infarcts, but this is not reflected in a behavioral recovery. Journal of molecular neuroscience. 2016; 58(2):233–242. (</w:t>
      </w:r>
      <w:r>
        <w:rPr>
          <w:rFonts w:ascii="Times New Roman" w:hAnsi="Times New Roman" w:cs="Times New Roman"/>
          <w:szCs w:val="21"/>
        </w:rPr>
        <w:t>影响因子</w:t>
      </w:r>
      <w:r>
        <w:rPr>
          <w:rFonts w:ascii="Times New Roman" w:hAnsi="Times New Roman" w:cs="Times New Roman"/>
          <w:szCs w:val="21"/>
        </w:rPr>
        <w:t xml:space="preserve">IF=2.343) </w:t>
      </w:r>
    </w:p>
    <w:p w14:paraId="017D60B3" w14:textId="77777777" w:rsidR="0035368F" w:rsidRDefault="00000000">
      <w:pPr>
        <w:pStyle w:val="ae"/>
        <w:numPr>
          <w:ilvl w:val="0"/>
          <w:numId w:val="1"/>
        </w:numPr>
        <w:rPr>
          <w:rFonts w:ascii="Times New Roman" w:hAnsi="Times New Roman" w:cs="Times New Roman"/>
          <w:szCs w:val="21"/>
        </w:rPr>
      </w:pPr>
      <w:r>
        <w:rPr>
          <w:rFonts w:ascii="Times New Roman" w:hAnsi="Times New Roman" w:cs="Times New Roman"/>
          <w:szCs w:val="21"/>
        </w:rPr>
        <w:t xml:space="preserve">Shanshan Zhao, Huiling Qu, Yi Zhao, Ting Xiao, Mei Zhao, Yong Li Jukka </w:t>
      </w:r>
      <w:proofErr w:type="spellStart"/>
      <w:r>
        <w:rPr>
          <w:rFonts w:ascii="Times New Roman" w:hAnsi="Times New Roman" w:cs="Times New Roman"/>
          <w:szCs w:val="21"/>
        </w:rPr>
        <w:t>Jolkkonen</w:t>
      </w:r>
      <w:proofErr w:type="spellEnd"/>
      <w:r>
        <w:rPr>
          <w:rFonts w:ascii="Times New Roman" w:hAnsi="Times New Roman" w:cs="Times New Roman"/>
          <w:szCs w:val="21"/>
        </w:rPr>
        <w:t xml:space="preserve">, </w:t>
      </w:r>
      <w:proofErr w:type="spellStart"/>
      <w:r>
        <w:rPr>
          <w:rFonts w:ascii="Times New Roman" w:hAnsi="Times New Roman" w:cs="Times New Roman"/>
          <w:szCs w:val="21"/>
        </w:rPr>
        <w:t>Yunpeng</w:t>
      </w:r>
      <w:proofErr w:type="spellEnd"/>
      <w:r>
        <w:rPr>
          <w:rFonts w:ascii="Times New Roman" w:hAnsi="Times New Roman" w:cs="Times New Roman"/>
          <w:szCs w:val="21"/>
        </w:rPr>
        <w:t xml:space="preserve"> Cao and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Zhao</w:t>
      </w:r>
      <w:r>
        <w:rPr>
          <w:rFonts w:ascii="Times New Roman" w:hAnsi="Times New Roman" w:cs="Times New Roman"/>
          <w:szCs w:val="21"/>
        </w:rPr>
        <w:t xml:space="preserve"> .</w:t>
      </w:r>
      <w:proofErr w:type="gramEnd"/>
      <w:r>
        <w:rPr>
          <w:rFonts w:ascii="Times New Roman" w:hAnsi="Times New Roman" w:cs="Times New Roman"/>
          <w:szCs w:val="21"/>
        </w:rPr>
        <w:t xml:space="preserve"> CXCR4 antagonist AMD3100 reverses the neurogenesis and behavioral recovery promoted by forced limb-use in stroke rats. Restorative Neurology and Neuroscience. 2015;33(6):809-821. (</w:t>
      </w:r>
      <w:r>
        <w:rPr>
          <w:rFonts w:ascii="Times New Roman" w:hAnsi="Times New Roman" w:cs="Times New Roman"/>
          <w:szCs w:val="21"/>
        </w:rPr>
        <w:t>影响因子</w:t>
      </w:r>
      <w:r>
        <w:rPr>
          <w:rFonts w:ascii="Times New Roman" w:hAnsi="Times New Roman" w:cs="Times New Roman"/>
          <w:szCs w:val="21"/>
        </w:rPr>
        <w:t>IF=2.49)</w:t>
      </w:r>
    </w:p>
    <w:p w14:paraId="41F365E7" w14:textId="77777777" w:rsidR="0035368F" w:rsidRDefault="00000000">
      <w:pPr>
        <w:pStyle w:val="ae"/>
        <w:numPr>
          <w:ilvl w:val="0"/>
          <w:numId w:val="1"/>
        </w:numPr>
        <w:rPr>
          <w:rFonts w:ascii="Times New Roman" w:hAnsi="Times New Roman" w:cs="Times New Roman"/>
          <w:szCs w:val="21"/>
        </w:rPr>
      </w:pPr>
      <w:r>
        <w:rPr>
          <w:rFonts w:ascii="Times New Roman" w:hAnsi="Times New Roman" w:cs="Times New Roman"/>
          <w:szCs w:val="21"/>
        </w:rPr>
        <w:t xml:space="preserve">Xiaoyu Sun, Xuan Sun, Tingting Liu, Mei Zhao, Shanshan Zhao, Ting </w:t>
      </w:r>
      <w:proofErr w:type="gramStart"/>
      <w:r>
        <w:rPr>
          <w:rFonts w:ascii="Times New Roman" w:hAnsi="Times New Roman" w:cs="Times New Roman"/>
          <w:szCs w:val="21"/>
        </w:rPr>
        <w:t>Xiao ,</w:t>
      </w:r>
      <w:proofErr w:type="gramEnd"/>
      <w:r>
        <w:rPr>
          <w:rFonts w:ascii="Times New Roman" w:hAnsi="Times New Roman" w:cs="Times New Roman"/>
          <w:szCs w:val="21"/>
        </w:rPr>
        <w:t xml:space="preserve"> Jukka </w:t>
      </w:r>
      <w:proofErr w:type="spellStart"/>
      <w:r>
        <w:rPr>
          <w:rFonts w:ascii="Times New Roman" w:hAnsi="Times New Roman" w:cs="Times New Roman"/>
          <w:szCs w:val="21"/>
        </w:rPr>
        <w:t>Jolkkonen</w:t>
      </w:r>
      <w:proofErr w:type="spellEnd"/>
      <w:r>
        <w:rPr>
          <w:rFonts w:ascii="Times New Roman" w:hAnsi="Times New Roman" w:cs="Times New Roman"/>
          <w:szCs w:val="21"/>
        </w:rPr>
        <w:t xml:space="preserve">,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Zhao</w:t>
      </w:r>
      <w:r>
        <w:rPr>
          <w:rFonts w:ascii="Times New Roman" w:hAnsi="Times New Roman" w:cs="Times New Roman"/>
          <w:szCs w:val="21"/>
        </w:rPr>
        <w:t xml:space="preserve"> . Fluoxetine enhanced neurogenesis is not translated to functional outcome in stroke rats. </w:t>
      </w:r>
      <w:proofErr w:type="spellStart"/>
      <w:r>
        <w:rPr>
          <w:rFonts w:ascii="Times New Roman" w:hAnsi="Times New Roman" w:cs="Times New Roman"/>
          <w:szCs w:val="21"/>
        </w:rPr>
        <w:t>Neurosci</w:t>
      </w:r>
      <w:proofErr w:type="spellEnd"/>
      <w:r>
        <w:rPr>
          <w:rFonts w:ascii="Times New Roman" w:hAnsi="Times New Roman" w:cs="Times New Roman"/>
          <w:szCs w:val="21"/>
        </w:rPr>
        <w:t xml:space="preserve"> Lett. 2015;603:31-36. (</w:t>
      </w:r>
      <w:r>
        <w:rPr>
          <w:rFonts w:ascii="Times New Roman" w:hAnsi="Times New Roman" w:cs="Times New Roman"/>
          <w:szCs w:val="21"/>
        </w:rPr>
        <w:t>影响因子</w:t>
      </w:r>
      <w:r>
        <w:rPr>
          <w:rFonts w:ascii="Times New Roman" w:hAnsi="Times New Roman" w:cs="Times New Roman"/>
          <w:szCs w:val="21"/>
        </w:rPr>
        <w:t>IF=2.03)</w:t>
      </w:r>
    </w:p>
    <w:p w14:paraId="37AB4EB6" w14:textId="77777777" w:rsidR="0035368F" w:rsidRDefault="00000000">
      <w:pPr>
        <w:pStyle w:val="ae"/>
        <w:numPr>
          <w:ilvl w:val="0"/>
          <w:numId w:val="1"/>
        </w:numPr>
        <w:rPr>
          <w:rFonts w:ascii="Times New Roman" w:hAnsi="Times New Roman" w:cs="Times New Roman"/>
          <w:szCs w:val="21"/>
        </w:rPr>
      </w:pPr>
      <w:r>
        <w:rPr>
          <w:rFonts w:ascii="Times New Roman" w:hAnsi="Times New Roman" w:cs="Times New Roman"/>
          <w:szCs w:val="21"/>
        </w:rPr>
        <w:t xml:space="preserve">Huiling Qu, Mei Zhao, Shanshan Zhao, Ting Xiao, </w:t>
      </w:r>
      <w:proofErr w:type="spellStart"/>
      <w:r>
        <w:rPr>
          <w:rFonts w:ascii="Times New Roman" w:hAnsi="Times New Roman" w:cs="Times New Roman"/>
          <w:szCs w:val="21"/>
        </w:rPr>
        <w:t>Chengguang</w:t>
      </w:r>
      <w:proofErr w:type="spellEnd"/>
      <w:r>
        <w:rPr>
          <w:rFonts w:ascii="Times New Roman" w:hAnsi="Times New Roman" w:cs="Times New Roman"/>
          <w:szCs w:val="21"/>
        </w:rPr>
        <w:t xml:space="preserve"> Song, </w:t>
      </w:r>
      <w:proofErr w:type="spellStart"/>
      <w:r>
        <w:rPr>
          <w:rFonts w:ascii="Times New Roman" w:hAnsi="Times New Roman" w:cs="Times New Roman"/>
          <w:szCs w:val="21"/>
        </w:rPr>
        <w:t>Yunpeng</w:t>
      </w:r>
      <w:proofErr w:type="spellEnd"/>
      <w:r>
        <w:rPr>
          <w:rFonts w:ascii="Times New Roman" w:hAnsi="Times New Roman" w:cs="Times New Roman"/>
          <w:szCs w:val="21"/>
        </w:rPr>
        <w:t xml:space="preserve"> Cao, Jukka </w:t>
      </w:r>
      <w:proofErr w:type="spellStart"/>
      <w:r>
        <w:rPr>
          <w:rFonts w:ascii="Times New Roman" w:hAnsi="Times New Roman" w:cs="Times New Roman"/>
          <w:szCs w:val="21"/>
        </w:rPr>
        <w:t>Jolkkonen</w:t>
      </w:r>
      <w:proofErr w:type="spellEnd"/>
      <w:r>
        <w:rPr>
          <w:rFonts w:ascii="Times New Roman" w:hAnsi="Times New Roman" w:cs="Times New Roman"/>
          <w:szCs w:val="21"/>
        </w:rPr>
        <w:t xml:space="preserve"> and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 xml:space="preserve">Zhao </w:t>
      </w:r>
      <w:r>
        <w:rPr>
          <w:rFonts w:ascii="Times New Roman" w:hAnsi="Times New Roman" w:cs="Times New Roman"/>
          <w:szCs w:val="21"/>
        </w:rPr>
        <w:t>.</w:t>
      </w:r>
      <w:proofErr w:type="gramEnd"/>
      <w:r>
        <w:rPr>
          <w:rFonts w:ascii="Times New Roman" w:hAnsi="Times New Roman" w:cs="Times New Roman"/>
          <w:szCs w:val="21"/>
        </w:rPr>
        <w:t xml:space="preserve"> Forced limb-use enhanced neurogenesis and behavioral recovery after stroke in the aged rats. Neuroscience. 2015;286:316-24. (</w:t>
      </w:r>
      <w:r>
        <w:rPr>
          <w:rFonts w:ascii="Times New Roman" w:hAnsi="Times New Roman" w:cs="Times New Roman"/>
          <w:szCs w:val="21"/>
        </w:rPr>
        <w:t>影响因子</w:t>
      </w:r>
      <w:r>
        <w:rPr>
          <w:rFonts w:ascii="Times New Roman" w:hAnsi="Times New Roman" w:cs="Times New Roman"/>
          <w:szCs w:val="21"/>
        </w:rPr>
        <w:t>IF=3.357)</w:t>
      </w:r>
    </w:p>
    <w:p w14:paraId="41F77355" w14:textId="77777777" w:rsidR="0035368F" w:rsidRDefault="00000000">
      <w:pPr>
        <w:pStyle w:val="ae"/>
        <w:numPr>
          <w:ilvl w:val="0"/>
          <w:numId w:val="1"/>
        </w:numPr>
        <w:rPr>
          <w:rFonts w:ascii="Times New Roman" w:hAnsi="Times New Roman" w:cs="Times New Roman"/>
          <w:szCs w:val="21"/>
        </w:rPr>
      </w:pPr>
      <w:r>
        <w:rPr>
          <w:rFonts w:ascii="Times New Roman" w:hAnsi="Times New Roman" w:cs="Times New Roman"/>
          <w:szCs w:val="21"/>
        </w:rPr>
        <w:t xml:space="preserve">Huiling Qu, Mei Zhao, Shanshan Zhao, Ting Xiao, Xiaoyu Tang, </w:t>
      </w:r>
      <w:proofErr w:type="spellStart"/>
      <w:r>
        <w:rPr>
          <w:rFonts w:ascii="Times New Roman" w:hAnsi="Times New Roman" w:cs="Times New Roman"/>
          <w:szCs w:val="21"/>
        </w:rPr>
        <w:t>Dongjiao</w:t>
      </w:r>
      <w:proofErr w:type="spellEnd"/>
      <w:r>
        <w:rPr>
          <w:rFonts w:ascii="Times New Roman" w:hAnsi="Times New Roman" w:cs="Times New Roman"/>
          <w:szCs w:val="21"/>
        </w:rPr>
        <w:t xml:space="preserve"> Zhao, Jukka </w:t>
      </w:r>
      <w:proofErr w:type="spellStart"/>
      <w:r>
        <w:rPr>
          <w:rFonts w:ascii="Times New Roman" w:hAnsi="Times New Roman" w:cs="Times New Roman"/>
          <w:szCs w:val="21"/>
        </w:rPr>
        <w:t>Jolkkonen</w:t>
      </w:r>
      <w:proofErr w:type="spellEnd"/>
      <w:r>
        <w:rPr>
          <w:rFonts w:ascii="Times New Roman" w:hAnsi="Times New Roman" w:cs="Times New Roman"/>
          <w:szCs w:val="21"/>
        </w:rPr>
        <w:t xml:space="preserve"> and</w:t>
      </w:r>
      <w:r>
        <w:rPr>
          <w:rFonts w:ascii="Times New Roman" w:hAnsi="Times New Roman" w:cs="Times New Roman"/>
          <w:b/>
          <w:bCs/>
          <w:szCs w:val="21"/>
        </w:rPr>
        <w:t xml:space="preserve">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 xml:space="preserve">Zhao </w:t>
      </w:r>
      <w:r>
        <w:rPr>
          <w:rFonts w:ascii="Times New Roman" w:hAnsi="Times New Roman" w:cs="Times New Roman" w:hint="eastAsia"/>
          <w:szCs w:val="21"/>
        </w:rPr>
        <w:t>.</w:t>
      </w:r>
      <w:proofErr w:type="gramEnd"/>
      <w:r>
        <w:rPr>
          <w:rFonts w:ascii="Times New Roman" w:hAnsi="Times New Roman" w:cs="Times New Roman"/>
          <w:szCs w:val="21"/>
        </w:rPr>
        <w:t xml:space="preserve"> Forced limb-use enhances brain plasticity through the cAMP/PKA/CREB signal transduction pathway after stroke in adult rats. Restorative Neurology and Neuroscience. 2014;32(5):597-609. (</w:t>
      </w:r>
      <w:r>
        <w:rPr>
          <w:rFonts w:ascii="Times New Roman" w:hAnsi="Times New Roman" w:cs="Times New Roman"/>
          <w:szCs w:val="21"/>
        </w:rPr>
        <w:t>影响因子</w:t>
      </w:r>
      <w:r>
        <w:rPr>
          <w:rFonts w:ascii="Times New Roman" w:hAnsi="Times New Roman" w:cs="Times New Roman"/>
          <w:szCs w:val="21"/>
        </w:rPr>
        <w:t>IF=2.49)</w:t>
      </w:r>
    </w:p>
    <w:p w14:paraId="4D106E34" w14:textId="77777777" w:rsidR="0035368F" w:rsidRDefault="00000000">
      <w:pPr>
        <w:pStyle w:val="ae"/>
        <w:numPr>
          <w:ilvl w:val="0"/>
          <w:numId w:val="1"/>
        </w:numPr>
        <w:rPr>
          <w:rFonts w:ascii="Times New Roman" w:hAnsi="Times New Roman" w:cs="Times New Roman"/>
          <w:szCs w:val="21"/>
        </w:rPr>
      </w:pPr>
      <w:r>
        <w:rPr>
          <w:rFonts w:ascii="Times New Roman" w:hAnsi="Times New Roman" w:cs="Times New Roman"/>
          <w:szCs w:val="21"/>
        </w:rPr>
        <w:t xml:space="preserve">Shan-Shan Zhao, Mei Zhao, Ting Xiao, Jukka </w:t>
      </w:r>
      <w:proofErr w:type="spellStart"/>
      <w:r>
        <w:rPr>
          <w:rFonts w:ascii="Times New Roman" w:hAnsi="Times New Roman" w:cs="Times New Roman"/>
          <w:szCs w:val="21"/>
        </w:rPr>
        <w:t>Jolkkonen</w:t>
      </w:r>
      <w:proofErr w:type="spellEnd"/>
      <w:r>
        <w:rPr>
          <w:rFonts w:ascii="Times New Roman" w:hAnsi="Times New Roman" w:cs="Times New Roman"/>
          <w:szCs w:val="21"/>
        </w:rPr>
        <w:t xml:space="preserve">,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Zhao</w:t>
      </w:r>
      <w:r>
        <w:rPr>
          <w:rFonts w:ascii="Times New Roman" w:hAnsi="Times New Roman" w:cs="Times New Roman"/>
          <w:szCs w:val="21"/>
        </w:rPr>
        <w:t xml:space="preserve"> .</w:t>
      </w:r>
      <w:proofErr w:type="gramEnd"/>
      <w:r>
        <w:rPr>
          <w:rFonts w:ascii="Times New Roman" w:hAnsi="Times New Roman" w:cs="Times New Roman"/>
          <w:szCs w:val="21"/>
        </w:rPr>
        <w:t xml:space="preserve"> Constraint-Induced Movement Therapy Overcomes the Intrinsic Axonal Growth Inhibitory Signals in Stroke Rats. Stroke. 2013;44(6):1698-1705. (</w:t>
      </w:r>
      <w:r>
        <w:rPr>
          <w:rFonts w:ascii="Times New Roman" w:hAnsi="Times New Roman" w:cs="Times New Roman"/>
          <w:szCs w:val="21"/>
        </w:rPr>
        <w:t>影响因子</w:t>
      </w:r>
      <w:r>
        <w:rPr>
          <w:rFonts w:ascii="Times New Roman" w:hAnsi="Times New Roman" w:cs="Times New Roman"/>
          <w:szCs w:val="21"/>
        </w:rPr>
        <w:t>IF=6.158)</w:t>
      </w:r>
    </w:p>
    <w:p w14:paraId="0A609111" w14:textId="77777777" w:rsidR="0035368F" w:rsidRDefault="00000000">
      <w:pPr>
        <w:pStyle w:val="ae"/>
        <w:numPr>
          <w:ilvl w:val="0"/>
          <w:numId w:val="1"/>
        </w:numPr>
        <w:rPr>
          <w:rFonts w:ascii="Times New Roman" w:hAnsi="Times New Roman" w:cs="Times New Roman"/>
          <w:szCs w:val="21"/>
        </w:rPr>
      </w:pPr>
      <w:r>
        <w:rPr>
          <w:rFonts w:ascii="Times New Roman" w:hAnsi="Times New Roman" w:cs="Times New Roman"/>
          <w:szCs w:val="21"/>
        </w:rPr>
        <w:t xml:space="preserve">Lili Cui, Huiling Qu, Ting Xiao, Mei Zhao, Jukka </w:t>
      </w:r>
      <w:proofErr w:type="spellStart"/>
      <w:r>
        <w:rPr>
          <w:rFonts w:ascii="Times New Roman" w:hAnsi="Times New Roman" w:cs="Times New Roman"/>
          <w:szCs w:val="21"/>
        </w:rPr>
        <w:t>Jolkkonen</w:t>
      </w:r>
      <w:proofErr w:type="spellEnd"/>
      <w:r>
        <w:rPr>
          <w:rFonts w:ascii="Times New Roman" w:hAnsi="Times New Roman" w:cs="Times New Roman"/>
          <w:szCs w:val="21"/>
        </w:rPr>
        <w:t xml:space="preserve"> and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Zhao</w:t>
      </w:r>
      <w:r>
        <w:rPr>
          <w:rFonts w:ascii="Times New Roman" w:hAnsi="Times New Roman" w:cs="Times New Roman"/>
          <w:szCs w:val="21"/>
        </w:rPr>
        <w:t xml:space="preserve"> .</w:t>
      </w:r>
      <w:proofErr w:type="gramEnd"/>
      <w:r>
        <w:rPr>
          <w:rFonts w:ascii="Times New Roman" w:hAnsi="Times New Roman" w:cs="Times New Roman"/>
          <w:szCs w:val="21"/>
        </w:rPr>
        <w:t xml:space="preserve"> Stromal cell-derived factor-1 and its receptor CXCR4 in adult neurogenesis after cerebral ischemia. </w:t>
      </w:r>
      <w:r>
        <w:rPr>
          <w:rFonts w:ascii="Times New Roman" w:hAnsi="Times New Roman" w:cs="Times New Roman"/>
          <w:szCs w:val="21"/>
        </w:rPr>
        <w:lastRenderedPageBreak/>
        <w:t>Restorative Neurology and Neuroscience. 2013;31(3):239-251. (</w:t>
      </w:r>
      <w:r>
        <w:rPr>
          <w:rFonts w:ascii="Times New Roman" w:hAnsi="Times New Roman" w:cs="Times New Roman"/>
          <w:szCs w:val="21"/>
        </w:rPr>
        <w:t>影响因子</w:t>
      </w:r>
      <w:r>
        <w:rPr>
          <w:rFonts w:ascii="Times New Roman" w:hAnsi="Times New Roman" w:cs="Times New Roman"/>
          <w:szCs w:val="21"/>
        </w:rPr>
        <w:t>IF=2.929)</w:t>
      </w:r>
    </w:p>
    <w:p w14:paraId="35A9FA4A" w14:textId="77777777" w:rsidR="0035368F" w:rsidRDefault="00000000">
      <w:pPr>
        <w:pStyle w:val="ae"/>
        <w:numPr>
          <w:ilvl w:val="0"/>
          <w:numId w:val="1"/>
        </w:numPr>
        <w:rPr>
          <w:rFonts w:ascii="Times New Roman" w:hAnsi="Times New Roman" w:cs="Times New Roman"/>
          <w:szCs w:val="21"/>
        </w:rPr>
      </w:pPr>
      <w:r>
        <w:rPr>
          <w:rFonts w:ascii="Times New Roman" w:hAnsi="Times New Roman" w:cs="Times New Roman"/>
          <w:szCs w:val="21"/>
        </w:rPr>
        <w:t xml:space="preserve">Shanshan Zhao, Yi Zhao, Ting Xiao, Mei Zhao, Jukka </w:t>
      </w:r>
      <w:proofErr w:type="spellStart"/>
      <w:r>
        <w:rPr>
          <w:rFonts w:ascii="Times New Roman" w:hAnsi="Times New Roman" w:cs="Times New Roman"/>
          <w:szCs w:val="21"/>
        </w:rPr>
        <w:t>Jolkkonen</w:t>
      </w:r>
      <w:proofErr w:type="spellEnd"/>
      <w:r>
        <w:rPr>
          <w:rFonts w:ascii="Times New Roman" w:hAnsi="Times New Roman" w:cs="Times New Roman"/>
          <w:szCs w:val="21"/>
        </w:rPr>
        <w:t>,</w:t>
      </w:r>
      <w:r>
        <w:rPr>
          <w:rFonts w:ascii="Times New Roman" w:hAnsi="Times New Roman" w:cs="Times New Roman"/>
          <w:b/>
          <w:bCs/>
          <w:szCs w:val="21"/>
        </w:rPr>
        <w:t xml:space="preserve"> </w:t>
      </w:r>
      <w:proofErr w:type="spellStart"/>
      <w:r>
        <w:rPr>
          <w:rFonts w:ascii="Times New Roman" w:hAnsi="Times New Roman" w:cs="Times New Roman"/>
          <w:b/>
          <w:bCs/>
          <w:szCs w:val="21"/>
        </w:rPr>
        <w:t>Chuansheng</w:t>
      </w:r>
      <w:proofErr w:type="spellEnd"/>
      <w:r>
        <w:rPr>
          <w:rFonts w:ascii="Times New Roman" w:hAnsi="Times New Roman" w:cs="Times New Roman"/>
          <w:b/>
          <w:bCs/>
          <w:szCs w:val="21"/>
        </w:rPr>
        <w:t xml:space="preserve"> </w:t>
      </w:r>
      <w:proofErr w:type="gramStart"/>
      <w:r>
        <w:rPr>
          <w:rFonts w:ascii="Times New Roman" w:hAnsi="Times New Roman" w:cs="Times New Roman"/>
          <w:b/>
          <w:bCs/>
          <w:szCs w:val="21"/>
        </w:rPr>
        <w:t>Zhao .</w:t>
      </w:r>
      <w:proofErr w:type="gramEnd"/>
      <w:r>
        <w:rPr>
          <w:rFonts w:ascii="Times New Roman" w:hAnsi="Times New Roman" w:cs="Times New Roman"/>
          <w:szCs w:val="21"/>
        </w:rPr>
        <w:t xml:space="preserve"> Increased neurogenesis contributes to the promoted behavioral recovery by CIMT after stroke in adult rats. CNS Neuroscience &amp; Therapeutics. 2013;19(3):194-196. (</w:t>
      </w:r>
      <w:r>
        <w:rPr>
          <w:rFonts w:ascii="Times New Roman" w:hAnsi="Times New Roman" w:cs="Times New Roman"/>
          <w:szCs w:val="21"/>
        </w:rPr>
        <w:t>影响因子</w:t>
      </w:r>
      <w:r>
        <w:rPr>
          <w:rFonts w:ascii="Times New Roman" w:hAnsi="Times New Roman" w:cs="Times New Roman"/>
          <w:szCs w:val="21"/>
        </w:rPr>
        <w:t>IF=4.458)</w:t>
      </w:r>
    </w:p>
    <w:p w14:paraId="053C814A" w14:textId="77777777" w:rsidR="0035368F" w:rsidRDefault="00000000">
      <w:pPr>
        <w:pStyle w:val="ae"/>
        <w:numPr>
          <w:ilvl w:val="0"/>
          <w:numId w:val="1"/>
        </w:numPr>
        <w:rPr>
          <w:rFonts w:hint="eastAsia"/>
          <w:bCs/>
          <w:color w:val="000000"/>
          <w:sz w:val="28"/>
          <w:szCs w:val="28"/>
        </w:rPr>
      </w:pPr>
      <w:r>
        <w:rPr>
          <w:rFonts w:ascii="Times New Roman" w:hAnsi="Times New Roman" w:cs="Times New Roman"/>
          <w:szCs w:val="21"/>
        </w:rPr>
        <w:t>张秀春</w:t>
      </w:r>
      <w:r>
        <w:rPr>
          <w:rFonts w:ascii="Times New Roman" w:hAnsi="Times New Roman" w:cs="Times New Roman"/>
          <w:szCs w:val="21"/>
        </w:rPr>
        <w:t>;</w:t>
      </w:r>
      <w:proofErr w:type="gramStart"/>
      <w:r>
        <w:rPr>
          <w:rFonts w:ascii="Times New Roman" w:hAnsi="Times New Roman" w:cs="Times New Roman"/>
          <w:szCs w:val="21"/>
        </w:rPr>
        <w:t>程希</w:t>
      </w:r>
      <w:proofErr w:type="gramEnd"/>
      <w:r>
        <w:rPr>
          <w:rFonts w:ascii="Times New Roman" w:hAnsi="Times New Roman" w:cs="Times New Roman"/>
          <w:szCs w:val="21"/>
        </w:rPr>
        <w:t>;</w:t>
      </w:r>
      <w:proofErr w:type="gramStart"/>
      <w:r>
        <w:rPr>
          <w:rFonts w:ascii="Times New Roman" w:hAnsi="Times New Roman" w:cs="Times New Roman"/>
          <w:szCs w:val="21"/>
        </w:rPr>
        <w:t>胡锦渠</w:t>
      </w:r>
      <w:proofErr w:type="gramEnd"/>
      <w:r>
        <w:rPr>
          <w:rFonts w:ascii="Times New Roman" w:hAnsi="Times New Roman" w:cs="Times New Roman"/>
          <w:szCs w:val="21"/>
        </w:rPr>
        <w:t>;</w:t>
      </w:r>
      <w:r>
        <w:rPr>
          <w:rFonts w:ascii="Times New Roman" w:hAnsi="Times New Roman" w:cs="Times New Roman"/>
          <w:szCs w:val="21"/>
        </w:rPr>
        <w:t>钟姗珊</w:t>
      </w:r>
      <w:r>
        <w:rPr>
          <w:rFonts w:ascii="Times New Roman" w:hAnsi="Times New Roman" w:cs="Times New Roman"/>
          <w:szCs w:val="21"/>
        </w:rPr>
        <w:t>;</w:t>
      </w:r>
      <w:r>
        <w:rPr>
          <w:rFonts w:ascii="Times New Roman" w:hAnsi="Times New Roman" w:cs="Times New Roman"/>
          <w:szCs w:val="21"/>
        </w:rPr>
        <w:t>赵传胜</w:t>
      </w:r>
      <w:r>
        <w:rPr>
          <w:rFonts w:ascii="Times New Roman" w:hAnsi="Times New Roman" w:cs="Times New Roman" w:hint="eastAsia"/>
          <w:szCs w:val="21"/>
        </w:rPr>
        <w:t xml:space="preserve">. </w:t>
      </w:r>
      <w:r>
        <w:rPr>
          <w:rFonts w:ascii="Times New Roman" w:hAnsi="Times New Roman" w:cs="Times New Roman"/>
          <w:szCs w:val="21"/>
        </w:rPr>
        <w:t>dl-3-</w:t>
      </w:r>
      <w:r>
        <w:rPr>
          <w:rFonts w:ascii="Times New Roman" w:hAnsi="Times New Roman" w:cs="Times New Roman" w:hint="eastAsia"/>
          <w:szCs w:val="21"/>
        </w:rPr>
        <w:t>正丁基苯</w:t>
      </w:r>
      <w:proofErr w:type="gramStart"/>
      <w:r>
        <w:rPr>
          <w:rFonts w:ascii="Times New Roman" w:hAnsi="Times New Roman" w:cs="Times New Roman" w:hint="eastAsia"/>
          <w:szCs w:val="21"/>
        </w:rPr>
        <w:t>酞</w:t>
      </w:r>
      <w:proofErr w:type="gramEnd"/>
      <w:r>
        <w:rPr>
          <w:rFonts w:ascii="Times New Roman" w:hAnsi="Times New Roman" w:cs="Times New Roman" w:hint="eastAsia"/>
          <w:szCs w:val="21"/>
        </w:rPr>
        <w:t>对内皮素诱导脑缺血大鼠行为学的改善研究</w:t>
      </w:r>
      <w:r>
        <w:rPr>
          <w:rFonts w:ascii="Times New Roman" w:hAnsi="Times New Roman" w:cs="Times New Roman" w:hint="eastAsia"/>
          <w:szCs w:val="21"/>
        </w:rPr>
        <w:t xml:space="preserve">. </w:t>
      </w:r>
      <w:r>
        <w:rPr>
          <w:rFonts w:ascii="Times New Roman" w:hAnsi="Times New Roman" w:cs="Times New Roman"/>
          <w:szCs w:val="21"/>
        </w:rPr>
        <w:t>现代药物与临床</w:t>
      </w:r>
      <w:r>
        <w:rPr>
          <w:rFonts w:ascii="Times New Roman" w:hAnsi="Times New Roman" w:cs="Times New Roman"/>
          <w:szCs w:val="21"/>
        </w:rPr>
        <w:t>, 2018, 33(7):5.</w:t>
      </w:r>
    </w:p>
    <w:p w14:paraId="2A931BF2" w14:textId="77777777" w:rsidR="0035368F" w:rsidRDefault="00000000">
      <w:pPr>
        <w:adjustRightInd w:val="0"/>
        <w:snapToGrid w:val="0"/>
        <w:spacing w:line="600" w:lineRule="exact"/>
        <w:rPr>
          <w:bCs/>
          <w:color w:val="000000"/>
          <w:sz w:val="28"/>
          <w:szCs w:val="28"/>
        </w:rPr>
      </w:pPr>
      <w:r>
        <w:rPr>
          <w:rFonts w:hint="eastAsia"/>
          <w:bCs/>
          <w:color w:val="000000"/>
          <w:sz w:val="28"/>
          <w:szCs w:val="28"/>
        </w:rPr>
        <w:t>七</w:t>
      </w:r>
      <w:r>
        <w:rPr>
          <w:rFonts w:hint="eastAsia"/>
          <w:b/>
          <w:color w:val="000000"/>
          <w:sz w:val="28"/>
          <w:szCs w:val="28"/>
        </w:rPr>
        <w:t>、主要知识产权和标准规范：</w:t>
      </w:r>
    </w:p>
    <w:tbl>
      <w:tblPr>
        <w:tblW w:w="92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88"/>
        <w:gridCol w:w="1260"/>
        <w:gridCol w:w="1022"/>
        <w:gridCol w:w="849"/>
        <w:gridCol w:w="992"/>
        <w:gridCol w:w="1134"/>
        <w:gridCol w:w="850"/>
        <w:gridCol w:w="851"/>
        <w:gridCol w:w="1183"/>
      </w:tblGrid>
      <w:tr w:rsidR="0035368F" w14:paraId="47BDB13B" w14:textId="77777777">
        <w:trPr>
          <w:trHeight w:val="680"/>
          <w:jc w:val="center"/>
        </w:trPr>
        <w:tc>
          <w:tcPr>
            <w:tcW w:w="1088" w:type="dxa"/>
            <w:tcBorders>
              <w:top w:val="single" w:sz="8" w:space="0" w:color="auto"/>
            </w:tcBorders>
            <w:vAlign w:val="center"/>
          </w:tcPr>
          <w:p w14:paraId="371E866C" w14:textId="77777777" w:rsidR="0035368F" w:rsidRDefault="00000000">
            <w:pPr>
              <w:pStyle w:val="a3"/>
              <w:spacing w:line="390" w:lineRule="exact"/>
              <w:ind w:firstLineChars="0" w:firstLine="0"/>
              <w:jc w:val="center"/>
              <w:rPr>
                <w:rFonts w:ascii="Times New Roman"/>
                <w:color w:val="000000"/>
                <w:sz w:val="21"/>
                <w:szCs w:val="22"/>
              </w:rPr>
            </w:pPr>
            <w:r>
              <w:rPr>
                <w:rFonts w:ascii="Times New Roman"/>
                <w:color w:val="000000"/>
                <w:sz w:val="21"/>
                <w:szCs w:val="22"/>
              </w:rPr>
              <w:t>知识产权（标准）类别</w:t>
            </w:r>
          </w:p>
        </w:tc>
        <w:tc>
          <w:tcPr>
            <w:tcW w:w="1260" w:type="dxa"/>
            <w:tcBorders>
              <w:top w:val="single" w:sz="8" w:space="0" w:color="auto"/>
            </w:tcBorders>
            <w:vAlign w:val="center"/>
          </w:tcPr>
          <w:p w14:paraId="5E66E249" w14:textId="77777777" w:rsidR="0035368F" w:rsidRDefault="00000000">
            <w:pPr>
              <w:pStyle w:val="a3"/>
              <w:spacing w:line="390" w:lineRule="exact"/>
              <w:ind w:firstLineChars="0" w:firstLine="0"/>
              <w:jc w:val="center"/>
              <w:rPr>
                <w:rFonts w:ascii="Times New Roman"/>
                <w:color w:val="000000"/>
                <w:sz w:val="21"/>
                <w:szCs w:val="22"/>
              </w:rPr>
            </w:pPr>
            <w:r>
              <w:rPr>
                <w:rFonts w:ascii="Times New Roman"/>
                <w:color w:val="000000"/>
                <w:sz w:val="21"/>
                <w:szCs w:val="22"/>
              </w:rPr>
              <w:t>知识产权（标准）具体名称</w:t>
            </w:r>
          </w:p>
        </w:tc>
        <w:tc>
          <w:tcPr>
            <w:tcW w:w="1022" w:type="dxa"/>
            <w:tcBorders>
              <w:top w:val="single" w:sz="8" w:space="0" w:color="auto"/>
            </w:tcBorders>
            <w:vAlign w:val="center"/>
          </w:tcPr>
          <w:p w14:paraId="4D7FD599" w14:textId="77777777" w:rsidR="0035368F" w:rsidRDefault="00000000">
            <w:pPr>
              <w:pStyle w:val="a3"/>
              <w:spacing w:line="390" w:lineRule="exact"/>
              <w:ind w:firstLineChars="0" w:firstLine="0"/>
              <w:jc w:val="center"/>
              <w:rPr>
                <w:rFonts w:ascii="Times New Roman"/>
                <w:color w:val="000000"/>
                <w:sz w:val="21"/>
                <w:szCs w:val="22"/>
              </w:rPr>
            </w:pPr>
            <w:r>
              <w:rPr>
                <w:rFonts w:ascii="Times New Roman"/>
                <w:color w:val="000000"/>
                <w:sz w:val="21"/>
                <w:szCs w:val="22"/>
              </w:rPr>
              <w:t>国家</w:t>
            </w:r>
          </w:p>
          <w:p w14:paraId="0286B0E9" w14:textId="77777777" w:rsidR="0035368F" w:rsidRDefault="00000000">
            <w:pPr>
              <w:pStyle w:val="a3"/>
              <w:spacing w:line="390" w:lineRule="exact"/>
              <w:ind w:firstLineChars="0" w:firstLine="0"/>
              <w:jc w:val="center"/>
              <w:rPr>
                <w:rFonts w:ascii="Times New Roman"/>
                <w:color w:val="000000"/>
                <w:sz w:val="21"/>
                <w:szCs w:val="22"/>
              </w:rPr>
            </w:pPr>
            <w:r>
              <w:rPr>
                <w:rFonts w:ascii="Times New Roman"/>
                <w:color w:val="000000"/>
                <w:sz w:val="21"/>
                <w:szCs w:val="22"/>
              </w:rPr>
              <w:t>（地区）</w:t>
            </w:r>
          </w:p>
        </w:tc>
        <w:tc>
          <w:tcPr>
            <w:tcW w:w="849" w:type="dxa"/>
            <w:tcBorders>
              <w:top w:val="single" w:sz="8" w:space="0" w:color="auto"/>
            </w:tcBorders>
            <w:vAlign w:val="center"/>
          </w:tcPr>
          <w:p w14:paraId="0216641A" w14:textId="77777777" w:rsidR="0035368F" w:rsidRDefault="00000000">
            <w:pPr>
              <w:pStyle w:val="a3"/>
              <w:spacing w:line="390" w:lineRule="exact"/>
              <w:ind w:firstLineChars="0" w:firstLine="0"/>
              <w:jc w:val="center"/>
              <w:rPr>
                <w:rFonts w:ascii="Times New Roman"/>
                <w:color w:val="000000"/>
                <w:sz w:val="21"/>
                <w:szCs w:val="22"/>
              </w:rPr>
            </w:pPr>
            <w:r>
              <w:rPr>
                <w:rFonts w:ascii="Times New Roman"/>
                <w:color w:val="000000"/>
                <w:sz w:val="21"/>
                <w:szCs w:val="22"/>
              </w:rPr>
              <w:t>授权号（标准编号）</w:t>
            </w:r>
          </w:p>
        </w:tc>
        <w:tc>
          <w:tcPr>
            <w:tcW w:w="992" w:type="dxa"/>
            <w:tcBorders>
              <w:top w:val="single" w:sz="8" w:space="0" w:color="auto"/>
            </w:tcBorders>
            <w:vAlign w:val="center"/>
          </w:tcPr>
          <w:p w14:paraId="08A7C308" w14:textId="77777777" w:rsidR="0035368F" w:rsidRDefault="00000000">
            <w:pPr>
              <w:pStyle w:val="a3"/>
              <w:spacing w:line="390" w:lineRule="exact"/>
              <w:ind w:firstLineChars="0" w:firstLine="0"/>
              <w:jc w:val="center"/>
              <w:rPr>
                <w:rFonts w:ascii="Times New Roman"/>
                <w:color w:val="000000"/>
                <w:sz w:val="21"/>
                <w:szCs w:val="22"/>
              </w:rPr>
            </w:pPr>
            <w:r>
              <w:rPr>
                <w:rFonts w:ascii="Times New Roman"/>
                <w:color w:val="000000"/>
                <w:sz w:val="21"/>
                <w:szCs w:val="22"/>
              </w:rPr>
              <w:t>授权（标准发布）日期</w:t>
            </w:r>
          </w:p>
        </w:tc>
        <w:tc>
          <w:tcPr>
            <w:tcW w:w="1134" w:type="dxa"/>
            <w:tcBorders>
              <w:top w:val="single" w:sz="8" w:space="0" w:color="auto"/>
            </w:tcBorders>
            <w:vAlign w:val="center"/>
          </w:tcPr>
          <w:p w14:paraId="41D500C7" w14:textId="77777777" w:rsidR="0035368F" w:rsidRDefault="00000000">
            <w:pPr>
              <w:pStyle w:val="a3"/>
              <w:spacing w:line="390" w:lineRule="exact"/>
              <w:ind w:firstLineChars="0" w:firstLine="0"/>
              <w:jc w:val="center"/>
              <w:rPr>
                <w:rFonts w:ascii="Times New Roman"/>
                <w:color w:val="000000"/>
                <w:sz w:val="21"/>
                <w:szCs w:val="22"/>
              </w:rPr>
            </w:pPr>
            <w:r>
              <w:rPr>
                <w:rFonts w:ascii="Times New Roman"/>
                <w:color w:val="000000"/>
                <w:sz w:val="21"/>
                <w:szCs w:val="22"/>
              </w:rPr>
              <w:t>证书编号</w:t>
            </w:r>
            <w:r>
              <w:rPr>
                <w:rFonts w:ascii="Times New Roman"/>
                <w:color w:val="000000"/>
                <w:sz w:val="21"/>
                <w:szCs w:val="22"/>
              </w:rPr>
              <w:br/>
            </w:r>
            <w:r>
              <w:rPr>
                <w:rFonts w:ascii="Times New Roman"/>
                <w:color w:val="000000"/>
                <w:sz w:val="21"/>
                <w:szCs w:val="22"/>
              </w:rPr>
              <w:t>（标准批准发布部门）</w:t>
            </w:r>
          </w:p>
        </w:tc>
        <w:tc>
          <w:tcPr>
            <w:tcW w:w="850" w:type="dxa"/>
            <w:tcBorders>
              <w:top w:val="single" w:sz="8" w:space="0" w:color="auto"/>
            </w:tcBorders>
            <w:vAlign w:val="center"/>
          </w:tcPr>
          <w:p w14:paraId="54CD5B6D" w14:textId="77777777" w:rsidR="0035368F" w:rsidRDefault="00000000">
            <w:pPr>
              <w:pStyle w:val="a3"/>
              <w:spacing w:line="390" w:lineRule="exact"/>
              <w:ind w:firstLineChars="0" w:firstLine="0"/>
              <w:jc w:val="center"/>
              <w:rPr>
                <w:rFonts w:ascii="Times New Roman"/>
                <w:color w:val="000000"/>
                <w:sz w:val="21"/>
                <w:szCs w:val="22"/>
              </w:rPr>
            </w:pPr>
            <w:r>
              <w:rPr>
                <w:rFonts w:ascii="Times New Roman"/>
                <w:color w:val="000000"/>
                <w:sz w:val="21"/>
                <w:szCs w:val="22"/>
              </w:rPr>
              <w:t>权利人（标准起草单位）</w:t>
            </w:r>
          </w:p>
        </w:tc>
        <w:tc>
          <w:tcPr>
            <w:tcW w:w="851" w:type="dxa"/>
            <w:tcBorders>
              <w:top w:val="single" w:sz="8" w:space="0" w:color="auto"/>
            </w:tcBorders>
            <w:vAlign w:val="center"/>
          </w:tcPr>
          <w:p w14:paraId="28E61634" w14:textId="77777777" w:rsidR="0035368F" w:rsidRDefault="00000000">
            <w:pPr>
              <w:pStyle w:val="a3"/>
              <w:spacing w:line="390" w:lineRule="exact"/>
              <w:ind w:firstLineChars="0" w:firstLine="0"/>
              <w:jc w:val="center"/>
              <w:rPr>
                <w:rFonts w:ascii="Times New Roman"/>
                <w:color w:val="000000"/>
                <w:sz w:val="21"/>
                <w:szCs w:val="22"/>
              </w:rPr>
            </w:pPr>
            <w:r>
              <w:rPr>
                <w:rFonts w:ascii="Times New Roman"/>
                <w:color w:val="000000"/>
                <w:sz w:val="21"/>
                <w:szCs w:val="22"/>
              </w:rPr>
              <w:t>发明人（标准起草人）</w:t>
            </w:r>
          </w:p>
        </w:tc>
        <w:tc>
          <w:tcPr>
            <w:tcW w:w="1183" w:type="dxa"/>
            <w:tcBorders>
              <w:top w:val="single" w:sz="8" w:space="0" w:color="auto"/>
            </w:tcBorders>
            <w:vAlign w:val="center"/>
          </w:tcPr>
          <w:p w14:paraId="0C09A6C3" w14:textId="77777777" w:rsidR="0035368F" w:rsidRDefault="00000000">
            <w:pPr>
              <w:pStyle w:val="a3"/>
              <w:spacing w:line="390" w:lineRule="exact"/>
              <w:ind w:firstLineChars="0" w:firstLine="0"/>
              <w:jc w:val="center"/>
              <w:rPr>
                <w:rFonts w:ascii="Times New Roman"/>
                <w:color w:val="000000"/>
                <w:sz w:val="21"/>
                <w:szCs w:val="22"/>
              </w:rPr>
            </w:pPr>
            <w:r>
              <w:rPr>
                <w:rFonts w:ascii="Times New Roman"/>
                <w:color w:val="000000"/>
                <w:sz w:val="21"/>
                <w:szCs w:val="22"/>
              </w:rPr>
              <w:t>发明专利（标准）有效状态</w:t>
            </w:r>
          </w:p>
        </w:tc>
      </w:tr>
      <w:tr w:rsidR="0035368F" w14:paraId="1F0417F8" w14:textId="77777777">
        <w:trPr>
          <w:trHeight w:val="766"/>
          <w:jc w:val="center"/>
        </w:trPr>
        <w:tc>
          <w:tcPr>
            <w:tcW w:w="1088" w:type="dxa"/>
          </w:tcPr>
          <w:p w14:paraId="5227C3FA"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发明专利</w:t>
            </w:r>
          </w:p>
        </w:tc>
        <w:tc>
          <w:tcPr>
            <w:tcW w:w="1260" w:type="dxa"/>
          </w:tcPr>
          <w:p w14:paraId="3E2F6B14"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脑脊液流量可控的数字化腰穿测压仪</w:t>
            </w:r>
          </w:p>
        </w:tc>
        <w:tc>
          <w:tcPr>
            <w:tcW w:w="1022" w:type="dxa"/>
          </w:tcPr>
          <w:p w14:paraId="5274B011"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中国</w:t>
            </w:r>
          </w:p>
        </w:tc>
        <w:tc>
          <w:tcPr>
            <w:tcW w:w="849" w:type="dxa"/>
          </w:tcPr>
          <w:p w14:paraId="61239D8A"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C</w:t>
            </w:r>
            <w:r>
              <w:rPr>
                <w:rFonts w:ascii="Times New Roman"/>
                <w:color w:val="000000"/>
                <w:szCs w:val="22"/>
              </w:rPr>
              <w:t>N 107157553B</w:t>
            </w:r>
          </w:p>
        </w:tc>
        <w:tc>
          <w:tcPr>
            <w:tcW w:w="992" w:type="dxa"/>
          </w:tcPr>
          <w:p w14:paraId="0DAAC278"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2</w:t>
            </w:r>
            <w:r>
              <w:rPr>
                <w:rFonts w:ascii="Times New Roman"/>
                <w:color w:val="000000"/>
                <w:szCs w:val="22"/>
              </w:rPr>
              <w:t>023</w:t>
            </w:r>
            <w:r>
              <w:rPr>
                <w:rFonts w:ascii="Times New Roman" w:hint="eastAsia"/>
                <w:color w:val="000000"/>
                <w:szCs w:val="22"/>
              </w:rPr>
              <w:t>/9</w:t>
            </w:r>
            <w:r>
              <w:rPr>
                <w:rFonts w:ascii="Times New Roman"/>
                <w:color w:val="000000"/>
                <w:szCs w:val="22"/>
              </w:rPr>
              <w:t>/</w:t>
            </w:r>
            <w:r>
              <w:rPr>
                <w:rFonts w:ascii="Times New Roman" w:hint="eastAsia"/>
                <w:color w:val="000000"/>
                <w:szCs w:val="22"/>
              </w:rPr>
              <w:t>2</w:t>
            </w:r>
            <w:r>
              <w:rPr>
                <w:rFonts w:ascii="Times New Roman"/>
                <w:color w:val="000000"/>
                <w:szCs w:val="22"/>
              </w:rPr>
              <w:t xml:space="preserve">6 </w:t>
            </w:r>
          </w:p>
        </w:tc>
        <w:tc>
          <w:tcPr>
            <w:tcW w:w="1134" w:type="dxa"/>
          </w:tcPr>
          <w:p w14:paraId="3EB6B9D9"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6</w:t>
            </w:r>
            <w:r>
              <w:rPr>
                <w:rFonts w:ascii="Times New Roman"/>
                <w:color w:val="000000"/>
                <w:szCs w:val="22"/>
              </w:rPr>
              <w:t>357094</w:t>
            </w:r>
          </w:p>
        </w:tc>
        <w:tc>
          <w:tcPr>
            <w:tcW w:w="850" w:type="dxa"/>
          </w:tcPr>
          <w:p w14:paraId="0510FB17"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中国医科大学附属第一医院</w:t>
            </w:r>
          </w:p>
        </w:tc>
        <w:tc>
          <w:tcPr>
            <w:tcW w:w="851" w:type="dxa"/>
          </w:tcPr>
          <w:p w14:paraId="4B8557E2"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赵传胜、于航、赵岚青、李进伟、王翔、梁怡凡、张秀春、孙叶飞</w:t>
            </w:r>
          </w:p>
        </w:tc>
        <w:tc>
          <w:tcPr>
            <w:tcW w:w="1183" w:type="dxa"/>
          </w:tcPr>
          <w:p w14:paraId="1FA83941" w14:textId="77777777" w:rsidR="0035368F" w:rsidRDefault="0035368F">
            <w:pPr>
              <w:pStyle w:val="a3"/>
              <w:spacing w:line="390" w:lineRule="exact"/>
              <w:ind w:firstLineChars="0" w:firstLine="0"/>
              <w:jc w:val="left"/>
              <w:rPr>
                <w:rFonts w:ascii="Times New Roman"/>
                <w:color w:val="000000"/>
                <w:szCs w:val="22"/>
              </w:rPr>
            </w:pPr>
          </w:p>
          <w:p w14:paraId="66321EB4" w14:textId="77777777" w:rsidR="0035368F" w:rsidRDefault="00000000">
            <w:pPr>
              <w:tabs>
                <w:tab w:val="left" w:pos="186"/>
              </w:tabs>
            </w:pPr>
            <w:r>
              <w:tab/>
            </w:r>
            <w:r>
              <w:rPr>
                <w:rFonts w:hint="eastAsia"/>
              </w:rPr>
              <w:t>有效</w:t>
            </w:r>
          </w:p>
        </w:tc>
      </w:tr>
      <w:tr w:rsidR="0035368F" w14:paraId="1A45B886" w14:textId="77777777">
        <w:trPr>
          <w:trHeight w:val="691"/>
          <w:jc w:val="center"/>
        </w:trPr>
        <w:tc>
          <w:tcPr>
            <w:tcW w:w="1088" w:type="dxa"/>
          </w:tcPr>
          <w:p w14:paraId="6703A556"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实用专利</w:t>
            </w:r>
          </w:p>
        </w:tc>
        <w:tc>
          <w:tcPr>
            <w:tcW w:w="1260" w:type="dxa"/>
          </w:tcPr>
          <w:p w14:paraId="154F0A66"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可分体拆换防返流的造口袋</w:t>
            </w:r>
          </w:p>
        </w:tc>
        <w:tc>
          <w:tcPr>
            <w:tcW w:w="1022" w:type="dxa"/>
          </w:tcPr>
          <w:p w14:paraId="24B89CDE"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中国</w:t>
            </w:r>
          </w:p>
        </w:tc>
        <w:tc>
          <w:tcPr>
            <w:tcW w:w="849" w:type="dxa"/>
          </w:tcPr>
          <w:p w14:paraId="143804DA"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C</w:t>
            </w:r>
            <w:r>
              <w:rPr>
                <w:rFonts w:ascii="Times New Roman"/>
                <w:color w:val="000000"/>
                <w:szCs w:val="22"/>
              </w:rPr>
              <w:t>N 207837702 U</w:t>
            </w:r>
          </w:p>
        </w:tc>
        <w:tc>
          <w:tcPr>
            <w:tcW w:w="992" w:type="dxa"/>
          </w:tcPr>
          <w:p w14:paraId="465A38C6"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2</w:t>
            </w:r>
            <w:r>
              <w:rPr>
                <w:rFonts w:ascii="Times New Roman"/>
                <w:color w:val="000000"/>
                <w:szCs w:val="22"/>
              </w:rPr>
              <w:t>018</w:t>
            </w:r>
            <w:r>
              <w:rPr>
                <w:rFonts w:ascii="Times New Roman" w:hint="eastAsia"/>
                <w:color w:val="000000"/>
                <w:szCs w:val="22"/>
              </w:rPr>
              <w:t>/9/1</w:t>
            </w:r>
            <w:r>
              <w:rPr>
                <w:rFonts w:ascii="Times New Roman"/>
                <w:color w:val="000000"/>
                <w:szCs w:val="22"/>
              </w:rPr>
              <w:t xml:space="preserve">1 </w:t>
            </w:r>
          </w:p>
        </w:tc>
        <w:tc>
          <w:tcPr>
            <w:tcW w:w="1134" w:type="dxa"/>
          </w:tcPr>
          <w:p w14:paraId="7E0D49AA"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7</w:t>
            </w:r>
            <w:r>
              <w:rPr>
                <w:rFonts w:ascii="Times New Roman"/>
                <w:color w:val="000000"/>
                <w:szCs w:val="22"/>
              </w:rPr>
              <w:t>833747</w:t>
            </w:r>
          </w:p>
        </w:tc>
        <w:tc>
          <w:tcPr>
            <w:tcW w:w="850" w:type="dxa"/>
          </w:tcPr>
          <w:p w14:paraId="6727A27E"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中国医科大学附属第一医院</w:t>
            </w:r>
          </w:p>
        </w:tc>
        <w:tc>
          <w:tcPr>
            <w:tcW w:w="851" w:type="dxa"/>
          </w:tcPr>
          <w:p w14:paraId="40387B00"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赵传胜、赵岚青、于航、王慧彬、</w:t>
            </w:r>
            <w:r>
              <w:rPr>
                <w:rFonts w:ascii="Times New Roman" w:hint="eastAsia"/>
                <w:color w:val="000000"/>
                <w:szCs w:val="22"/>
              </w:rPr>
              <w:lastRenderedPageBreak/>
              <w:t>李进伟、王翔、孙叶飞</w:t>
            </w:r>
          </w:p>
        </w:tc>
        <w:tc>
          <w:tcPr>
            <w:tcW w:w="1183" w:type="dxa"/>
          </w:tcPr>
          <w:p w14:paraId="095A0109" w14:textId="77777777" w:rsidR="0035368F" w:rsidRDefault="00000000">
            <w:pPr>
              <w:pStyle w:val="a3"/>
              <w:spacing w:line="390" w:lineRule="exact"/>
              <w:ind w:firstLineChars="0" w:firstLine="0"/>
              <w:jc w:val="left"/>
              <w:rPr>
                <w:rFonts w:ascii="Times New Roman"/>
                <w:color w:val="000000"/>
                <w:szCs w:val="22"/>
              </w:rPr>
            </w:pPr>
            <w:r>
              <w:rPr>
                <w:rFonts w:hint="eastAsia"/>
              </w:rPr>
              <w:lastRenderedPageBreak/>
              <w:t>有效</w:t>
            </w:r>
          </w:p>
        </w:tc>
      </w:tr>
      <w:tr w:rsidR="0035368F" w14:paraId="6F679C0E" w14:textId="77777777">
        <w:trPr>
          <w:trHeight w:val="701"/>
          <w:jc w:val="center"/>
        </w:trPr>
        <w:tc>
          <w:tcPr>
            <w:tcW w:w="1088" w:type="dxa"/>
          </w:tcPr>
          <w:p w14:paraId="262139D6"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论文</w:t>
            </w:r>
          </w:p>
        </w:tc>
        <w:tc>
          <w:tcPr>
            <w:tcW w:w="1260" w:type="dxa"/>
          </w:tcPr>
          <w:p w14:paraId="4727269E"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szCs w:val="21"/>
              </w:rPr>
              <w:t>Single</w:t>
            </w:r>
            <w:r>
              <w:rPr>
                <w:rFonts w:ascii="Times New Roman"/>
                <w:szCs w:val="21"/>
              </w:rPr>
              <w:t>-</w:t>
            </w:r>
            <w:r>
              <w:rPr>
                <w:rFonts w:ascii="Times New Roman" w:hint="eastAsia"/>
                <w:szCs w:val="21"/>
              </w:rPr>
              <w:t>Cell Mapping of Brain Myeloid Cell Subsets Reveals Key Transcriptomic Changes Favoring Neuroplasticity after Ischemic Stroke</w:t>
            </w:r>
          </w:p>
        </w:tc>
        <w:tc>
          <w:tcPr>
            <w:tcW w:w="1022" w:type="dxa"/>
          </w:tcPr>
          <w:p w14:paraId="6586E3CE" w14:textId="77777777" w:rsidR="0035368F" w:rsidRDefault="00000000">
            <w:pPr>
              <w:pStyle w:val="a3"/>
              <w:spacing w:line="390" w:lineRule="exact"/>
              <w:ind w:firstLineChars="0" w:firstLine="0"/>
              <w:jc w:val="left"/>
              <w:rPr>
                <w:rFonts w:ascii="Times New Roman"/>
                <w:color w:val="000000"/>
                <w:szCs w:val="22"/>
              </w:rPr>
            </w:pPr>
            <w:bookmarkStart w:id="1" w:name="OLE_LINK4"/>
            <w:r>
              <w:rPr>
                <w:rFonts w:ascii="Times New Roman" w:hint="eastAsia"/>
                <w:color w:val="000000"/>
                <w:szCs w:val="22"/>
              </w:rPr>
              <w:t>中国</w:t>
            </w:r>
            <w:bookmarkEnd w:id="1"/>
          </w:p>
        </w:tc>
        <w:tc>
          <w:tcPr>
            <w:tcW w:w="849" w:type="dxa"/>
          </w:tcPr>
          <w:p w14:paraId="524661B5" w14:textId="77777777" w:rsidR="0035368F" w:rsidRDefault="00000000">
            <w:pPr>
              <w:pStyle w:val="a3"/>
              <w:spacing w:line="390" w:lineRule="exact"/>
              <w:ind w:firstLineChars="0" w:firstLine="0"/>
              <w:jc w:val="left"/>
              <w:rPr>
                <w:rFonts w:ascii="Times New Roman"/>
                <w:color w:val="000000"/>
                <w:szCs w:val="22"/>
              </w:rPr>
            </w:pPr>
            <w:proofErr w:type="spellStart"/>
            <w:r>
              <w:rPr>
                <w:rFonts w:ascii="Times New Roman"/>
                <w:color w:val="000000"/>
                <w:szCs w:val="22"/>
              </w:rPr>
              <w:t>doi</w:t>
            </w:r>
            <w:proofErr w:type="spellEnd"/>
            <w:r>
              <w:rPr>
                <w:rFonts w:ascii="Times New Roman"/>
                <w:color w:val="000000"/>
                <w:szCs w:val="22"/>
              </w:rPr>
              <w:t>: 10.1007/s12264-023-01109-7</w:t>
            </w:r>
          </w:p>
        </w:tc>
        <w:tc>
          <w:tcPr>
            <w:tcW w:w="992" w:type="dxa"/>
          </w:tcPr>
          <w:p w14:paraId="32BCB0ED"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2</w:t>
            </w:r>
            <w:r>
              <w:rPr>
                <w:rFonts w:ascii="Times New Roman"/>
                <w:color w:val="000000"/>
                <w:szCs w:val="22"/>
              </w:rPr>
              <w:t>023</w:t>
            </w:r>
            <w:r>
              <w:rPr>
                <w:rFonts w:ascii="Times New Roman" w:hint="eastAsia"/>
                <w:color w:val="000000"/>
                <w:szCs w:val="22"/>
              </w:rPr>
              <w:t>/</w:t>
            </w:r>
            <w:r>
              <w:rPr>
                <w:rFonts w:ascii="Times New Roman"/>
                <w:color w:val="000000"/>
                <w:szCs w:val="22"/>
              </w:rPr>
              <w:t>9/27</w:t>
            </w:r>
          </w:p>
        </w:tc>
        <w:tc>
          <w:tcPr>
            <w:tcW w:w="1134" w:type="dxa"/>
          </w:tcPr>
          <w:p w14:paraId="59E7D90C" w14:textId="77777777" w:rsidR="0035368F" w:rsidRDefault="00000000">
            <w:pPr>
              <w:pStyle w:val="a3"/>
              <w:spacing w:line="390" w:lineRule="exact"/>
              <w:ind w:firstLineChars="0" w:firstLine="0"/>
              <w:jc w:val="left"/>
              <w:rPr>
                <w:rFonts w:ascii="Times New Roman"/>
                <w:color w:val="000000"/>
                <w:szCs w:val="22"/>
              </w:rPr>
            </w:pPr>
            <w:proofErr w:type="spellStart"/>
            <w:r>
              <w:rPr>
                <w:rFonts w:ascii="Times New Roman"/>
                <w:color w:val="000000"/>
                <w:szCs w:val="22"/>
              </w:rPr>
              <w:t>Neurosci</w:t>
            </w:r>
            <w:proofErr w:type="spellEnd"/>
            <w:r>
              <w:rPr>
                <w:rFonts w:ascii="Times New Roman"/>
                <w:color w:val="000000"/>
                <w:szCs w:val="22"/>
              </w:rPr>
              <w:t xml:space="preserve"> Bull</w:t>
            </w:r>
          </w:p>
        </w:tc>
        <w:tc>
          <w:tcPr>
            <w:tcW w:w="850" w:type="dxa"/>
          </w:tcPr>
          <w:p w14:paraId="6C92B707" w14:textId="77777777" w:rsidR="0035368F" w:rsidRDefault="00000000">
            <w:pPr>
              <w:pStyle w:val="a3"/>
              <w:spacing w:line="390" w:lineRule="exact"/>
              <w:ind w:firstLineChars="0" w:firstLine="0"/>
              <w:jc w:val="left"/>
              <w:rPr>
                <w:rFonts w:ascii="Times New Roman"/>
                <w:color w:val="000000"/>
                <w:szCs w:val="22"/>
              </w:rPr>
            </w:pPr>
            <w:bookmarkStart w:id="2" w:name="OLE_LINK5"/>
            <w:r>
              <w:rPr>
                <w:rFonts w:ascii="Times New Roman" w:hint="eastAsia"/>
                <w:color w:val="000000"/>
                <w:szCs w:val="22"/>
              </w:rPr>
              <w:t>中国医科大学附属第一医院</w:t>
            </w:r>
            <w:bookmarkEnd w:id="2"/>
          </w:p>
        </w:tc>
        <w:tc>
          <w:tcPr>
            <w:tcW w:w="851" w:type="dxa"/>
          </w:tcPr>
          <w:p w14:paraId="6770CBE9"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刘芳希、程希、赵传胜、张小倩、刘畅、钟姗珊、刘洲洋、林心宇、邱伟、张秀春</w:t>
            </w:r>
          </w:p>
        </w:tc>
        <w:tc>
          <w:tcPr>
            <w:tcW w:w="1183" w:type="dxa"/>
          </w:tcPr>
          <w:p w14:paraId="59D9BAA3"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其他有效的知识产权</w:t>
            </w:r>
          </w:p>
        </w:tc>
      </w:tr>
      <w:tr w:rsidR="0035368F" w14:paraId="74E2122C" w14:textId="77777777">
        <w:trPr>
          <w:trHeight w:val="696"/>
          <w:jc w:val="center"/>
        </w:trPr>
        <w:tc>
          <w:tcPr>
            <w:tcW w:w="1088" w:type="dxa"/>
          </w:tcPr>
          <w:p w14:paraId="38B0E42D"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论文</w:t>
            </w:r>
          </w:p>
        </w:tc>
        <w:tc>
          <w:tcPr>
            <w:tcW w:w="1260" w:type="dxa"/>
          </w:tcPr>
          <w:p w14:paraId="4F295076" w14:textId="77777777" w:rsidR="0035368F" w:rsidRDefault="00000000">
            <w:pPr>
              <w:pStyle w:val="a3"/>
              <w:spacing w:line="390" w:lineRule="exact"/>
              <w:ind w:firstLineChars="0" w:firstLine="0"/>
              <w:jc w:val="left"/>
              <w:rPr>
                <w:rFonts w:ascii="Times New Roman"/>
                <w:color w:val="000000"/>
                <w:szCs w:val="22"/>
              </w:rPr>
            </w:pPr>
            <w:r>
              <w:rPr>
                <w:rFonts w:ascii="Times New Roman"/>
                <w:color w:val="000000"/>
                <w:szCs w:val="22"/>
              </w:rPr>
              <w:t xml:space="preserve">Knockout of neutrophil cytosolic factor 1 ameliorates neuroinflammation </w:t>
            </w:r>
            <w:r>
              <w:rPr>
                <w:rFonts w:ascii="Times New Roman"/>
                <w:color w:val="000000"/>
                <w:szCs w:val="22"/>
              </w:rPr>
              <w:lastRenderedPageBreak/>
              <w:t>and motor deficit after traumatic brain injury</w:t>
            </w:r>
          </w:p>
        </w:tc>
        <w:tc>
          <w:tcPr>
            <w:tcW w:w="1022" w:type="dxa"/>
          </w:tcPr>
          <w:p w14:paraId="4A2C06DD" w14:textId="77777777" w:rsidR="0035368F" w:rsidRDefault="00000000">
            <w:pPr>
              <w:pStyle w:val="a3"/>
              <w:spacing w:line="390" w:lineRule="exact"/>
              <w:ind w:firstLineChars="0" w:firstLine="0"/>
              <w:jc w:val="left"/>
              <w:rPr>
                <w:rFonts w:ascii="Times New Roman"/>
                <w:color w:val="000000"/>
                <w:szCs w:val="22"/>
              </w:rPr>
            </w:pPr>
            <w:bookmarkStart w:id="3" w:name="OLE_LINK6"/>
            <w:r>
              <w:rPr>
                <w:rFonts w:ascii="Times New Roman" w:hint="eastAsia"/>
                <w:color w:val="000000"/>
                <w:szCs w:val="22"/>
              </w:rPr>
              <w:lastRenderedPageBreak/>
              <w:t>中国</w:t>
            </w:r>
            <w:bookmarkEnd w:id="3"/>
          </w:p>
        </w:tc>
        <w:tc>
          <w:tcPr>
            <w:tcW w:w="849" w:type="dxa"/>
          </w:tcPr>
          <w:p w14:paraId="5ABC2A41" w14:textId="77777777" w:rsidR="0035368F" w:rsidRDefault="00000000">
            <w:pPr>
              <w:pStyle w:val="a3"/>
              <w:spacing w:line="390" w:lineRule="exact"/>
              <w:ind w:firstLineChars="0" w:firstLine="0"/>
              <w:jc w:val="left"/>
              <w:rPr>
                <w:rFonts w:ascii="Times New Roman"/>
                <w:color w:val="000000"/>
                <w:szCs w:val="22"/>
              </w:rPr>
            </w:pPr>
            <w:proofErr w:type="spellStart"/>
            <w:r>
              <w:rPr>
                <w:rFonts w:ascii="Times New Roman"/>
                <w:color w:val="000000"/>
                <w:szCs w:val="22"/>
              </w:rPr>
              <w:t>doi</w:t>
            </w:r>
            <w:proofErr w:type="spellEnd"/>
            <w:r>
              <w:rPr>
                <w:rFonts w:ascii="Times New Roman"/>
                <w:color w:val="000000"/>
                <w:szCs w:val="22"/>
              </w:rPr>
              <w:t>: 10.1016/j.expneurol.2024.114983</w:t>
            </w:r>
          </w:p>
        </w:tc>
        <w:tc>
          <w:tcPr>
            <w:tcW w:w="992" w:type="dxa"/>
          </w:tcPr>
          <w:p w14:paraId="43EAB93D"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2</w:t>
            </w:r>
            <w:r>
              <w:rPr>
                <w:rFonts w:ascii="Times New Roman"/>
                <w:color w:val="000000"/>
                <w:szCs w:val="22"/>
              </w:rPr>
              <w:t>024</w:t>
            </w:r>
            <w:r>
              <w:rPr>
                <w:rFonts w:ascii="Times New Roman" w:hint="eastAsia"/>
                <w:color w:val="000000"/>
                <w:szCs w:val="22"/>
              </w:rPr>
              <w:t>/</w:t>
            </w:r>
            <w:r>
              <w:rPr>
                <w:rFonts w:ascii="Times New Roman"/>
                <w:color w:val="000000"/>
                <w:szCs w:val="22"/>
              </w:rPr>
              <w:t>9/30</w:t>
            </w:r>
          </w:p>
        </w:tc>
        <w:tc>
          <w:tcPr>
            <w:tcW w:w="1134" w:type="dxa"/>
          </w:tcPr>
          <w:p w14:paraId="5DE11909" w14:textId="77777777" w:rsidR="0035368F" w:rsidRDefault="00000000">
            <w:pPr>
              <w:pStyle w:val="a3"/>
              <w:spacing w:line="390" w:lineRule="exact"/>
              <w:ind w:firstLineChars="0" w:firstLine="0"/>
              <w:jc w:val="left"/>
              <w:rPr>
                <w:rFonts w:ascii="Times New Roman"/>
                <w:color w:val="000000"/>
                <w:szCs w:val="22"/>
              </w:rPr>
            </w:pPr>
            <w:r>
              <w:rPr>
                <w:rFonts w:ascii="Times New Roman"/>
                <w:color w:val="000000"/>
                <w:szCs w:val="22"/>
              </w:rPr>
              <w:t>Exp Neurol</w:t>
            </w:r>
          </w:p>
        </w:tc>
        <w:tc>
          <w:tcPr>
            <w:tcW w:w="850" w:type="dxa"/>
          </w:tcPr>
          <w:p w14:paraId="18D029DF" w14:textId="77777777" w:rsidR="0035368F" w:rsidRDefault="00000000">
            <w:pPr>
              <w:pStyle w:val="a3"/>
              <w:spacing w:line="390" w:lineRule="exact"/>
              <w:ind w:firstLineChars="0" w:firstLine="0"/>
              <w:jc w:val="left"/>
              <w:rPr>
                <w:rFonts w:ascii="Times New Roman"/>
                <w:color w:val="000000"/>
                <w:szCs w:val="22"/>
              </w:rPr>
            </w:pPr>
            <w:bookmarkStart w:id="4" w:name="OLE_LINK8"/>
            <w:r>
              <w:rPr>
                <w:rFonts w:ascii="Times New Roman" w:hint="eastAsia"/>
                <w:color w:val="000000"/>
                <w:szCs w:val="22"/>
              </w:rPr>
              <w:t>中国医科大学附属第一医院</w:t>
            </w:r>
            <w:bookmarkEnd w:id="4"/>
          </w:p>
        </w:tc>
        <w:tc>
          <w:tcPr>
            <w:tcW w:w="851" w:type="dxa"/>
          </w:tcPr>
          <w:p w14:paraId="7A2116E6"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高天旭、</w:t>
            </w:r>
          </w:p>
        </w:tc>
        <w:tc>
          <w:tcPr>
            <w:tcW w:w="1183" w:type="dxa"/>
          </w:tcPr>
          <w:p w14:paraId="2A2AB751"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其他有效的知识产权</w:t>
            </w:r>
          </w:p>
        </w:tc>
      </w:tr>
      <w:tr w:rsidR="0035368F" w14:paraId="15D19B03" w14:textId="77777777">
        <w:trPr>
          <w:trHeight w:val="706"/>
          <w:jc w:val="center"/>
        </w:trPr>
        <w:tc>
          <w:tcPr>
            <w:tcW w:w="1088" w:type="dxa"/>
          </w:tcPr>
          <w:p w14:paraId="6B1AF58E"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论文</w:t>
            </w:r>
          </w:p>
        </w:tc>
        <w:tc>
          <w:tcPr>
            <w:tcW w:w="1260" w:type="dxa"/>
          </w:tcPr>
          <w:p w14:paraId="5004E057" w14:textId="77777777" w:rsidR="0035368F" w:rsidRDefault="00000000">
            <w:pPr>
              <w:pStyle w:val="a3"/>
              <w:spacing w:line="390" w:lineRule="exact"/>
              <w:ind w:firstLineChars="0" w:firstLine="0"/>
              <w:jc w:val="left"/>
              <w:rPr>
                <w:rFonts w:ascii="Times New Roman"/>
                <w:color w:val="000000"/>
                <w:szCs w:val="22"/>
              </w:rPr>
            </w:pPr>
            <w:r>
              <w:rPr>
                <w:rFonts w:ascii="Times New Roman"/>
                <w:szCs w:val="21"/>
              </w:rPr>
              <w:t>Impact of drug treatment and drug interactions in post-stroke epilepsy</w:t>
            </w:r>
          </w:p>
        </w:tc>
        <w:tc>
          <w:tcPr>
            <w:tcW w:w="1022" w:type="dxa"/>
          </w:tcPr>
          <w:p w14:paraId="28AF66B2" w14:textId="77777777" w:rsidR="0035368F" w:rsidRDefault="00000000">
            <w:pPr>
              <w:pStyle w:val="a3"/>
              <w:spacing w:line="390" w:lineRule="exact"/>
              <w:ind w:firstLineChars="0" w:firstLine="0"/>
              <w:jc w:val="left"/>
              <w:rPr>
                <w:rFonts w:ascii="Times New Roman"/>
                <w:color w:val="000000"/>
                <w:szCs w:val="22"/>
              </w:rPr>
            </w:pPr>
            <w:bookmarkStart w:id="5" w:name="OLE_LINK7"/>
            <w:r>
              <w:rPr>
                <w:rFonts w:ascii="Times New Roman" w:hint="eastAsia"/>
                <w:color w:val="000000"/>
                <w:szCs w:val="22"/>
              </w:rPr>
              <w:t>中国</w:t>
            </w:r>
            <w:bookmarkEnd w:id="5"/>
          </w:p>
        </w:tc>
        <w:tc>
          <w:tcPr>
            <w:tcW w:w="849" w:type="dxa"/>
          </w:tcPr>
          <w:p w14:paraId="5BA9F422" w14:textId="77777777" w:rsidR="0035368F" w:rsidRDefault="00000000">
            <w:pPr>
              <w:pStyle w:val="a3"/>
              <w:spacing w:line="390" w:lineRule="exact"/>
              <w:ind w:firstLineChars="0" w:firstLine="0"/>
              <w:jc w:val="left"/>
              <w:rPr>
                <w:rFonts w:ascii="Times New Roman"/>
                <w:color w:val="000000"/>
                <w:szCs w:val="22"/>
              </w:rPr>
            </w:pPr>
            <w:r>
              <w:rPr>
                <w:rFonts w:ascii="Times New Roman"/>
                <w:color w:val="000000"/>
                <w:szCs w:val="22"/>
              </w:rPr>
              <w:t>10.1016/j.pharmthera.2021.108030.</w:t>
            </w:r>
          </w:p>
        </w:tc>
        <w:tc>
          <w:tcPr>
            <w:tcW w:w="992" w:type="dxa"/>
          </w:tcPr>
          <w:p w14:paraId="6D5EC0CB"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2</w:t>
            </w:r>
            <w:r>
              <w:rPr>
                <w:rFonts w:ascii="Times New Roman"/>
                <w:color w:val="000000"/>
                <w:szCs w:val="22"/>
              </w:rPr>
              <w:t>021/11/3</w:t>
            </w:r>
          </w:p>
        </w:tc>
        <w:tc>
          <w:tcPr>
            <w:tcW w:w="1134" w:type="dxa"/>
          </w:tcPr>
          <w:p w14:paraId="06CD80F5" w14:textId="77777777" w:rsidR="0035368F" w:rsidRDefault="00000000">
            <w:pPr>
              <w:pStyle w:val="a3"/>
              <w:spacing w:line="390" w:lineRule="exact"/>
              <w:ind w:firstLineChars="0" w:firstLine="0"/>
              <w:jc w:val="left"/>
              <w:rPr>
                <w:rFonts w:ascii="Times New Roman"/>
                <w:color w:val="000000"/>
                <w:szCs w:val="22"/>
              </w:rPr>
            </w:pPr>
            <w:proofErr w:type="spellStart"/>
            <w:r>
              <w:rPr>
                <w:rFonts w:ascii="Times New Roman"/>
                <w:color w:val="000000"/>
                <w:szCs w:val="22"/>
              </w:rPr>
              <w:t>Pharmacol</w:t>
            </w:r>
            <w:proofErr w:type="spellEnd"/>
            <w:r>
              <w:rPr>
                <w:rFonts w:ascii="Times New Roman"/>
                <w:color w:val="000000"/>
                <w:szCs w:val="22"/>
              </w:rPr>
              <w:t xml:space="preserve"> Ther</w:t>
            </w:r>
          </w:p>
          <w:p w14:paraId="598EAEEF" w14:textId="77777777" w:rsidR="0035368F" w:rsidRDefault="0035368F">
            <w:pPr>
              <w:pStyle w:val="a3"/>
              <w:spacing w:line="390" w:lineRule="exact"/>
              <w:ind w:firstLineChars="0" w:firstLine="0"/>
              <w:jc w:val="left"/>
              <w:rPr>
                <w:rFonts w:ascii="Times New Roman"/>
                <w:color w:val="000000"/>
                <w:szCs w:val="22"/>
              </w:rPr>
            </w:pPr>
          </w:p>
        </w:tc>
        <w:tc>
          <w:tcPr>
            <w:tcW w:w="850" w:type="dxa"/>
          </w:tcPr>
          <w:p w14:paraId="366C4521"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中国医科大学附属第一医院</w:t>
            </w:r>
          </w:p>
        </w:tc>
        <w:tc>
          <w:tcPr>
            <w:tcW w:w="851" w:type="dxa"/>
          </w:tcPr>
          <w:p w14:paraId="0B51F465"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赵岚青、李进伟、赵传胜</w:t>
            </w:r>
          </w:p>
        </w:tc>
        <w:tc>
          <w:tcPr>
            <w:tcW w:w="1183" w:type="dxa"/>
          </w:tcPr>
          <w:p w14:paraId="3E104FF2"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其他有效的知识产权</w:t>
            </w:r>
          </w:p>
        </w:tc>
      </w:tr>
      <w:tr w:rsidR="0035368F" w14:paraId="3535B501" w14:textId="77777777">
        <w:trPr>
          <w:trHeight w:val="689"/>
          <w:jc w:val="center"/>
        </w:trPr>
        <w:tc>
          <w:tcPr>
            <w:tcW w:w="1088" w:type="dxa"/>
          </w:tcPr>
          <w:p w14:paraId="2443A550"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论文</w:t>
            </w:r>
          </w:p>
        </w:tc>
        <w:tc>
          <w:tcPr>
            <w:tcW w:w="1260" w:type="dxa"/>
          </w:tcPr>
          <w:p w14:paraId="1F7E48B9" w14:textId="77777777" w:rsidR="0035368F" w:rsidRDefault="00000000">
            <w:pPr>
              <w:pStyle w:val="a3"/>
              <w:spacing w:line="390" w:lineRule="exact"/>
              <w:ind w:firstLineChars="0" w:firstLine="0"/>
              <w:jc w:val="left"/>
              <w:rPr>
                <w:rFonts w:ascii="Times New Roman"/>
                <w:color w:val="000000"/>
                <w:szCs w:val="22"/>
              </w:rPr>
            </w:pPr>
            <w:r>
              <w:rPr>
                <w:rFonts w:ascii="Times New Roman"/>
                <w:color w:val="000000"/>
                <w:szCs w:val="22"/>
              </w:rPr>
              <w:t>Fibrinogen and risk of dementia: A systematic review and meta-analysis.</w:t>
            </w:r>
          </w:p>
        </w:tc>
        <w:tc>
          <w:tcPr>
            <w:tcW w:w="1022" w:type="dxa"/>
          </w:tcPr>
          <w:p w14:paraId="39C53ECD"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中国</w:t>
            </w:r>
          </w:p>
        </w:tc>
        <w:tc>
          <w:tcPr>
            <w:tcW w:w="849" w:type="dxa"/>
          </w:tcPr>
          <w:p w14:paraId="1F3E06A4" w14:textId="77777777" w:rsidR="0035368F" w:rsidRDefault="00000000">
            <w:pPr>
              <w:pStyle w:val="a3"/>
              <w:spacing w:line="390" w:lineRule="exact"/>
              <w:ind w:firstLineChars="0" w:firstLine="0"/>
              <w:jc w:val="left"/>
              <w:rPr>
                <w:rFonts w:ascii="Times New Roman"/>
                <w:color w:val="000000"/>
                <w:szCs w:val="22"/>
              </w:rPr>
            </w:pPr>
            <w:r>
              <w:rPr>
                <w:rFonts w:ascii="Times New Roman"/>
                <w:color w:val="000000"/>
                <w:szCs w:val="22"/>
              </w:rPr>
              <w:t>10.1016/j.neubiorev.2020.02.022</w:t>
            </w:r>
          </w:p>
        </w:tc>
        <w:tc>
          <w:tcPr>
            <w:tcW w:w="992" w:type="dxa"/>
          </w:tcPr>
          <w:p w14:paraId="006823DD" w14:textId="77777777" w:rsidR="0035368F" w:rsidRDefault="00000000">
            <w:pPr>
              <w:pStyle w:val="a3"/>
              <w:spacing w:line="390" w:lineRule="exact"/>
              <w:ind w:firstLineChars="0" w:firstLine="0"/>
              <w:jc w:val="left"/>
              <w:rPr>
                <w:rFonts w:ascii="Times New Roman"/>
                <w:color w:val="000000"/>
                <w:szCs w:val="22"/>
              </w:rPr>
            </w:pPr>
            <w:r>
              <w:rPr>
                <w:rFonts w:ascii="Times New Roman"/>
                <w:color w:val="000000"/>
                <w:szCs w:val="22"/>
              </w:rPr>
              <w:t>2020/05/01</w:t>
            </w:r>
          </w:p>
        </w:tc>
        <w:tc>
          <w:tcPr>
            <w:tcW w:w="1134" w:type="dxa"/>
          </w:tcPr>
          <w:p w14:paraId="4C2F4A26" w14:textId="77777777" w:rsidR="0035368F" w:rsidRDefault="00000000">
            <w:pPr>
              <w:pStyle w:val="a3"/>
              <w:spacing w:line="390" w:lineRule="exact"/>
              <w:ind w:firstLineChars="0" w:firstLine="0"/>
              <w:jc w:val="left"/>
              <w:rPr>
                <w:rFonts w:ascii="Times New Roman"/>
                <w:color w:val="000000"/>
                <w:szCs w:val="22"/>
              </w:rPr>
            </w:pPr>
            <w:r>
              <w:rPr>
                <w:rFonts w:ascii="Times New Roman"/>
                <w:color w:val="000000"/>
                <w:szCs w:val="22"/>
              </w:rPr>
              <w:t>Neuroscience and Biobehavioral Reviews</w:t>
            </w:r>
          </w:p>
        </w:tc>
        <w:tc>
          <w:tcPr>
            <w:tcW w:w="850" w:type="dxa"/>
          </w:tcPr>
          <w:p w14:paraId="730A1AAF"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中国医科大学附属第一医院</w:t>
            </w:r>
          </w:p>
        </w:tc>
        <w:tc>
          <w:tcPr>
            <w:tcW w:w="851" w:type="dxa"/>
          </w:tcPr>
          <w:p w14:paraId="073A886E"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周志可、梁怡凡、张小倩、徐俊杰、林珏颖、张荣威、康可馨、曲慧玲、赵传胜、赵玫</w:t>
            </w:r>
          </w:p>
        </w:tc>
        <w:tc>
          <w:tcPr>
            <w:tcW w:w="1183" w:type="dxa"/>
          </w:tcPr>
          <w:p w14:paraId="6D74DADB"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其他有效的知识产权</w:t>
            </w:r>
          </w:p>
        </w:tc>
      </w:tr>
      <w:tr w:rsidR="0035368F" w14:paraId="13C7342F" w14:textId="77777777">
        <w:trPr>
          <w:trHeight w:val="699"/>
          <w:jc w:val="center"/>
        </w:trPr>
        <w:tc>
          <w:tcPr>
            <w:tcW w:w="1088" w:type="dxa"/>
          </w:tcPr>
          <w:p w14:paraId="3B0FF6FF"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论文</w:t>
            </w:r>
          </w:p>
        </w:tc>
        <w:tc>
          <w:tcPr>
            <w:tcW w:w="1260" w:type="dxa"/>
          </w:tcPr>
          <w:p w14:paraId="467B6B16" w14:textId="77777777" w:rsidR="0035368F" w:rsidRDefault="00000000">
            <w:pPr>
              <w:pStyle w:val="a3"/>
              <w:spacing w:line="390" w:lineRule="exact"/>
              <w:ind w:firstLineChars="0" w:firstLine="0"/>
              <w:jc w:val="left"/>
              <w:rPr>
                <w:rFonts w:ascii="Times New Roman"/>
                <w:color w:val="000000"/>
                <w:szCs w:val="22"/>
              </w:rPr>
            </w:pPr>
            <w:r>
              <w:rPr>
                <w:rFonts w:ascii="Times New Roman"/>
                <w:color w:val="000000"/>
                <w:szCs w:val="22"/>
              </w:rPr>
              <w:t xml:space="preserve">Safety and efficacy of </w:t>
            </w:r>
            <w:r>
              <w:rPr>
                <w:rFonts w:ascii="Times New Roman"/>
                <w:color w:val="000000"/>
                <w:szCs w:val="22"/>
              </w:rPr>
              <w:lastRenderedPageBreak/>
              <w:t>thrombolysis in cervical artery dissection related ischemic stroke: A Meta-analysis of observational Studies.</w:t>
            </w:r>
          </w:p>
        </w:tc>
        <w:tc>
          <w:tcPr>
            <w:tcW w:w="1022" w:type="dxa"/>
          </w:tcPr>
          <w:p w14:paraId="344D6D67"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lastRenderedPageBreak/>
              <w:t>中国</w:t>
            </w:r>
          </w:p>
        </w:tc>
        <w:tc>
          <w:tcPr>
            <w:tcW w:w="849" w:type="dxa"/>
          </w:tcPr>
          <w:p w14:paraId="4442CC04" w14:textId="77777777" w:rsidR="0035368F" w:rsidRDefault="00000000">
            <w:pPr>
              <w:pStyle w:val="a3"/>
              <w:spacing w:line="390" w:lineRule="exact"/>
              <w:ind w:firstLineChars="0" w:firstLine="0"/>
              <w:jc w:val="left"/>
              <w:rPr>
                <w:rFonts w:ascii="Times New Roman"/>
                <w:color w:val="000000"/>
                <w:szCs w:val="22"/>
              </w:rPr>
            </w:pPr>
            <w:r>
              <w:rPr>
                <w:rFonts w:ascii="Times New Roman"/>
                <w:color w:val="000000"/>
                <w:szCs w:val="22"/>
              </w:rPr>
              <w:t>10.1159/00</w:t>
            </w:r>
            <w:r>
              <w:rPr>
                <w:rFonts w:ascii="Times New Roman"/>
                <w:color w:val="000000"/>
                <w:szCs w:val="22"/>
              </w:rPr>
              <w:lastRenderedPageBreak/>
              <w:t>0446004</w:t>
            </w:r>
          </w:p>
        </w:tc>
        <w:tc>
          <w:tcPr>
            <w:tcW w:w="992" w:type="dxa"/>
          </w:tcPr>
          <w:p w14:paraId="2C53CEA9" w14:textId="77777777" w:rsidR="0035368F" w:rsidRDefault="00000000">
            <w:pPr>
              <w:pStyle w:val="a3"/>
              <w:spacing w:line="390" w:lineRule="exact"/>
              <w:ind w:firstLineChars="0" w:firstLine="0"/>
              <w:jc w:val="left"/>
              <w:rPr>
                <w:rFonts w:ascii="Times New Roman"/>
                <w:color w:val="000000"/>
                <w:szCs w:val="22"/>
              </w:rPr>
            </w:pPr>
            <w:r>
              <w:rPr>
                <w:rFonts w:ascii="Times New Roman"/>
                <w:color w:val="000000"/>
                <w:szCs w:val="22"/>
              </w:rPr>
              <w:lastRenderedPageBreak/>
              <w:t>2016/05/21</w:t>
            </w:r>
          </w:p>
        </w:tc>
        <w:tc>
          <w:tcPr>
            <w:tcW w:w="1134" w:type="dxa"/>
          </w:tcPr>
          <w:p w14:paraId="14119EF4" w14:textId="77777777" w:rsidR="0035368F" w:rsidRDefault="00000000">
            <w:pPr>
              <w:pStyle w:val="a3"/>
              <w:spacing w:line="390" w:lineRule="exact"/>
              <w:ind w:firstLineChars="0" w:firstLine="0"/>
              <w:jc w:val="left"/>
              <w:rPr>
                <w:rFonts w:ascii="Times New Roman"/>
                <w:color w:val="000000"/>
                <w:szCs w:val="22"/>
              </w:rPr>
            </w:pPr>
            <w:r>
              <w:rPr>
                <w:rFonts w:ascii="Times New Roman"/>
                <w:color w:val="000000"/>
                <w:szCs w:val="22"/>
              </w:rPr>
              <w:t xml:space="preserve">Cerebrovascular </w:t>
            </w:r>
            <w:r>
              <w:rPr>
                <w:rFonts w:ascii="Times New Roman"/>
                <w:color w:val="000000"/>
                <w:szCs w:val="22"/>
              </w:rPr>
              <w:lastRenderedPageBreak/>
              <w:t>Diseases</w:t>
            </w:r>
          </w:p>
        </w:tc>
        <w:tc>
          <w:tcPr>
            <w:tcW w:w="850" w:type="dxa"/>
          </w:tcPr>
          <w:p w14:paraId="00B93D39"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lastRenderedPageBreak/>
              <w:t>中国医科</w:t>
            </w:r>
            <w:r>
              <w:rPr>
                <w:rFonts w:ascii="Times New Roman" w:hint="eastAsia"/>
                <w:color w:val="000000"/>
                <w:szCs w:val="22"/>
              </w:rPr>
              <w:lastRenderedPageBreak/>
              <w:t>大学附属第一医院</w:t>
            </w:r>
          </w:p>
        </w:tc>
        <w:tc>
          <w:tcPr>
            <w:tcW w:w="851" w:type="dxa"/>
          </w:tcPr>
          <w:p w14:paraId="361B21B1"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lastRenderedPageBreak/>
              <w:t>林珏颖、</w:t>
            </w:r>
            <w:r>
              <w:rPr>
                <w:rFonts w:ascii="Times New Roman" w:hint="eastAsia"/>
                <w:color w:val="000000"/>
                <w:szCs w:val="22"/>
              </w:rPr>
              <w:lastRenderedPageBreak/>
              <w:t>孙叶飞、赵珊珊、徐俊杰、赵传胜</w:t>
            </w:r>
          </w:p>
        </w:tc>
        <w:tc>
          <w:tcPr>
            <w:tcW w:w="1183" w:type="dxa"/>
          </w:tcPr>
          <w:p w14:paraId="5EFC7ED5" w14:textId="77777777" w:rsidR="0035368F" w:rsidRDefault="00000000">
            <w:pPr>
              <w:pStyle w:val="a3"/>
              <w:spacing w:line="390" w:lineRule="exact"/>
              <w:ind w:firstLineChars="0" w:firstLine="0"/>
              <w:jc w:val="left"/>
              <w:rPr>
                <w:rFonts w:ascii="Times New Roman"/>
                <w:color w:val="000000"/>
                <w:szCs w:val="22"/>
              </w:rPr>
            </w:pPr>
            <w:bookmarkStart w:id="6" w:name="OLE_LINK11"/>
            <w:r>
              <w:rPr>
                <w:rFonts w:ascii="Times New Roman" w:hint="eastAsia"/>
                <w:color w:val="000000"/>
                <w:szCs w:val="22"/>
              </w:rPr>
              <w:lastRenderedPageBreak/>
              <w:t>其他有效的知识产</w:t>
            </w:r>
            <w:r>
              <w:rPr>
                <w:rFonts w:ascii="Times New Roman" w:hint="eastAsia"/>
                <w:color w:val="000000"/>
                <w:szCs w:val="22"/>
              </w:rPr>
              <w:lastRenderedPageBreak/>
              <w:t>权</w:t>
            </w:r>
            <w:bookmarkEnd w:id="6"/>
          </w:p>
        </w:tc>
      </w:tr>
      <w:tr w:rsidR="0035368F" w14:paraId="0DAA42EC" w14:textId="77777777">
        <w:trPr>
          <w:trHeight w:val="695"/>
          <w:jc w:val="center"/>
        </w:trPr>
        <w:tc>
          <w:tcPr>
            <w:tcW w:w="1088" w:type="dxa"/>
          </w:tcPr>
          <w:p w14:paraId="67E75E56"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lastRenderedPageBreak/>
              <w:t>论文</w:t>
            </w:r>
          </w:p>
        </w:tc>
        <w:tc>
          <w:tcPr>
            <w:tcW w:w="1260" w:type="dxa"/>
          </w:tcPr>
          <w:p w14:paraId="0BE4BADB" w14:textId="77777777" w:rsidR="0035368F" w:rsidRDefault="00000000">
            <w:pPr>
              <w:pStyle w:val="a3"/>
              <w:spacing w:line="390" w:lineRule="exact"/>
              <w:ind w:firstLineChars="0" w:firstLine="0"/>
              <w:jc w:val="left"/>
              <w:rPr>
                <w:rFonts w:ascii="Times New Roman"/>
                <w:color w:val="000000"/>
                <w:szCs w:val="22"/>
              </w:rPr>
            </w:pPr>
            <w:r>
              <w:rPr>
                <w:rFonts w:ascii="Times New Roman"/>
                <w:color w:val="000000"/>
                <w:szCs w:val="22"/>
              </w:rPr>
              <w:t>Chloride co-transporter NKCC1 inhibitor bumetanide enhances neurogenesis and behavioral recovery in rats after experimental stroke.</w:t>
            </w:r>
          </w:p>
        </w:tc>
        <w:tc>
          <w:tcPr>
            <w:tcW w:w="1022" w:type="dxa"/>
          </w:tcPr>
          <w:p w14:paraId="19C93F1C"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中国</w:t>
            </w:r>
          </w:p>
        </w:tc>
        <w:tc>
          <w:tcPr>
            <w:tcW w:w="849" w:type="dxa"/>
          </w:tcPr>
          <w:p w14:paraId="7C4BD9B0" w14:textId="77777777" w:rsidR="0035368F" w:rsidRDefault="00000000">
            <w:pPr>
              <w:pStyle w:val="a3"/>
              <w:spacing w:line="390" w:lineRule="exact"/>
              <w:ind w:firstLineChars="0" w:firstLine="0"/>
              <w:jc w:val="left"/>
              <w:rPr>
                <w:rFonts w:ascii="Times New Roman"/>
                <w:color w:val="000000"/>
                <w:szCs w:val="22"/>
              </w:rPr>
            </w:pPr>
            <w:r>
              <w:rPr>
                <w:rFonts w:ascii="Times New Roman"/>
                <w:color w:val="000000"/>
                <w:szCs w:val="22"/>
              </w:rPr>
              <w:t>10.1007/s12035-016-9819-0</w:t>
            </w:r>
          </w:p>
        </w:tc>
        <w:tc>
          <w:tcPr>
            <w:tcW w:w="992" w:type="dxa"/>
          </w:tcPr>
          <w:p w14:paraId="23C70BA7" w14:textId="77777777" w:rsidR="0035368F" w:rsidRDefault="00000000">
            <w:pPr>
              <w:pStyle w:val="a3"/>
              <w:spacing w:line="390" w:lineRule="exact"/>
              <w:ind w:firstLineChars="0" w:firstLine="0"/>
              <w:jc w:val="left"/>
              <w:rPr>
                <w:rFonts w:ascii="Times New Roman"/>
                <w:color w:val="000000"/>
                <w:szCs w:val="22"/>
              </w:rPr>
            </w:pPr>
            <w:r>
              <w:rPr>
                <w:rFonts w:ascii="Times New Roman"/>
                <w:color w:val="000000"/>
                <w:szCs w:val="22"/>
              </w:rPr>
              <w:t>2016/03/10</w:t>
            </w:r>
          </w:p>
        </w:tc>
        <w:tc>
          <w:tcPr>
            <w:tcW w:w="1134" w:type="dxa"/>
          </w:tcPr>
          <w:p w14:paraId="203847A5" w14:textId="77777777" w:rsidR="0035368F" w:rsidRDefault="00000000">
            <w:pPr>
              <w:pStyle w:val="a3"/>
              <w:spacing w:line="390" w:lineRule="exact"/>
              <w:ind w:firstLineChars="0" w:firstLine="0"/>
              <w:jc w:val="left"/>
              <w:rPr>
                <w:rFonts w:ascii="Times New Roman"/>
                <w:color w:val="000000"/>
                <w:szCs w:val="22"/>
              </w:rPr>
            </w:pPr>
            <w:r>
              <w:rPr>
                <w:rFonts w:ascii="Times New Roman"/>
                <w:color w:val="000000"/>
                <w:szCs w:val="22"/>
              </w:rPr>
              <w:t>Molecular Neurobiology</w:t>
            </w:r>
          </w:p>
        </w:tc>
        <w:tc>
          <w:tcPr>
            <w:tcW w:w="850" w:type="dxa"/>
          </w:tcPr>
          <w:p w14:paraId="6FE37AD1"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中国医科大学附属第一医院</w:t>
            </w:r>
          </w:p>
        </w:tc>
        <w:tc>
          <w:tcPr>
            <w:tcW w:w="851" w:type="dxa"/>
          </w:tcPr>
          <w:p w14:paraId="18FE51C0" w14:textId="77777777" w:rsidR="0035368F" w:rsidRDefault="00000000">
            <w:pPr>
              <w:pStyle w:val="a3"/>
              <w:spacing w:line="390" w:lineRule="exact"/>
              <w:ind w:firstLineChars="0" w:firstLine="0"/>
              <w:jc w:val="left"/>
              <w:rPr>
                <w:rFonts w:ascii="Times New Roman"/>
                <w:color w:val="000000"/>
                <w:szCs w:val="22"/>
              </w:rPr>
            </w:pPr>
            <w:proofErr w:type="gramStart"/>
            <w:r>
              <w:rPr>
                <w:rFonts w:ascii="Times New Roman" w:hint="eastAsia"/>
                <w:color w:val="000000"/>
                <w:szCs w:val="22"/>
              </w:rPr>
              <w:t>徐望舒</w:t>
            </w:r>
            <w:proofErr w:type="gramEnd"/>
            <w:r>
              <w:rPr>
                <w:rFonts w:ascii="Times New Roman" w:hint="eastAsia"/>
                <w:color w:val="000000"/>
                <w:szCs w:val="22"/>
              </w:rPr>
              <w:t>、穆晓朋、王慧彬、宋程光、马闻平、赵传胜</w:t>
            </w:r>
          </w:p>
        </w:tc>
        <w:tc>
          <w:tcPr>
            <w:tcW w:w="1183" w:type="dxa"/>
          </w:tcPr>
          <w:p w14:paraId="3F1CDE39"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其他有效的知识产权</w:t>
            </w:r>
          </w:p>
        </w:tc>
      </w:tr>
      <w:tr w:rsidR="0035368F" w14:paraId="13A97293" w14:textId="77777777">
        <w:trPr>
          <w:trHeight w:val="704"/>
          <w:jc w:val="center"/>
        </w:trPr>
        <w:tc>
          <w:tcPr>
            <w:tcW w:w="1088" w:type="dxa"/>
          </w:tcPr>
          <w:p w14:paraId="5ADE1E9C"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论文</w:t>
            </w:r>
          </w:p>
        </w:tc>
        <w:tc>
          <w:tcPr>
            <w:tcW w:w="1260" w:type="dxa"/>
          </w:tcPr>
          <w:p w14:paraId="3AE52773" w14:textId="77777777" w:rsidR="0035368F" w:rsidRDefault="00000000">
            <w:pPr>
              <w:pStyle w:val="a3"/>
              <w:spacing w:line="390" w:lineRule="exact"/>
              <w:ind w:firstLineChars="0" w:firstLine="0"/>
              <w:jc w:val="left"/>
              <w:rPr>
                <w:rFonts w:ascii="Times New Roman"/>
                <w:color w:val="000000"/>
                <w:szCs w:val="22"/>
              </w:rPr>
            </w:pPr>
            <w:r>
              <w:rPr>
                <w:rFonts w:ascii="Times New Roman"/>
                <w:color w:val="000000"/>
                <w:szCs w:val="22"/>
              </w:rPr>
              <w:t xml:space="preserve">Forced limb-use enhanced neurogenesis and behavioral </w:t>
            </w:r>
            <w:r>
              <w:rPr>
                <w:rFonts w:ascii="Times New Roman"/>
                <w:color w:val="000000"/>
                <w:szCs w:val="22"/>
              </w:rPr>
              <w:lastRenderedPageBreak/>
              <w:t>recovery after stroke in the aged rats.</w:t>
            </w:r>
          </w:p>
        </w:tc>
        <w:tc>
          <w:tcPr>
            <w:tcW w:w="1022" w:type="dxa"/>
          </w:tcPr>
          <w:p w14:paraId="6A224A94"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lastRenderedPageBreak/>
              <w:t>中国</w:t>
            </w:r>
          </w:p>
        </w:tc>
        <w:tc>
          <w:tcPr>
            <w:tcW w:w="849" w:type="dxa"/>
          </w:tcPr>
          <w:p w14:paraId="5403CEB9" w14:textId="77777777" w:rsidR="0035368F" w:rsidRDefault="00000000">
            <w:pPr>
              <w:pStyle w:val="a3"/>
              <w:spacing w:line="390" w:lineRule="exact"/>
              <w:ind w:firstLineChars="0" w:firstLine="0"/>
              <w:jc w:val="left"/>
              <w:rPr>
                <w:rFonts w:ascii="Times New Roman"/>
                <w:color w:val="000000"/>
                <w:szCs w:val="22"/>
              </w:rPr>
            </w:pPr>
            <w:r>
              <w:rPr>
                <w:rFonts w:ascii="Times New Roman"/>
                <w:color w:val="000000"/>
                <w:szCs w:val="22"/>
              </w:rPr>
              <w:t>10.1016/j.neuroscience.2014.11.04</w:t>
            </w:r>
            <w:r>
              <w:rPr>
                <w:rFonts w:ascii="Times New Roman"/>
                <w:color w:val="000000"/>
                <w:szCs w:val="22"/>
              </w:rPr>
              <w:lastRenderedPageBreak/>
              <w:t>0</w:t>
            </w:r>
          </w:p>
        </w:tc>
        <w:tc>
          <w:tcPr>
            <w:tcW w:w="992" w:type="dxa"/>
          </w:tcPr>
          <w:p w14:paraId="5A4EAF78" w14:textId="77777777" w:rsidR="0035368F" w:rsidRDefault="00000000">
            <w:pPr>
              <w:pStyle w:val="a3"/>
              <w:spacing w:line="390" w:lineRule="exact"/>
              <w:ind w:firstLineChars="0" w:firstLine="0"/>
              <w:jc w:val="left"/>
              <w:rPr>
                <w:rFonts w:ascii="Times New Roman"/>
                <w:color w:val="000000"/>
                <w:szCs w:val="22"/>
              </w:rPr>
            </w:pPr>
            <w:r>
              <w:rPr>
                <w:rFonts w:ascii="Times New Roman"/>
                <w:color w:val="000000"/>
                <w:szCs w:val="22"/>
              </w:rPr>
              <w:lastRenderedPageBreak/>
              <w:t>2015/01/01</w:t>
            </w:r>
          </w:p>
        </w:tc>
        <w:tc>
          <w:tcPr>
            <w:tcW w:w="1134" w:type="dxa"/>
          </w:tcPr>
          <w:p w14:paraId="75DE5085" w14:textId="77777777" w:rsidR="0035368F" w:rsidRDefault="00000000">
            <w:pPr>
              <w:pStyle w:val="a3"/>
              <w:spacing w:line="390" w:lineRule="exact"/>
              <w:ind w:firstLineChars="0" w:firstLine="0"/>
              <w:jc w:val="left"/>
              <w:rPr>
                <w:rFonts w:ascii="Times New Roman"/>
                <w:color w:val="000000"/>
                <w:szCs w:val="22"/>
              </w:rPr>
            </w:pPr>
            <w:r>
              <w:rPr>
                <w:rFonts w:ascii="Times New Roman"/>
                <w:color w:val="000000"/>
                <w:szCs w:val="22"/>
              </w:rPr>
              <w:t>Neuroscience</w:t>
            </w:r>
          </w:p>
        </w:tc>
        <w:tc>
          <w:tcPr>
            <w:tcW w:w="850" w:type="dxa"/>
          </w:tcPr>
          <w:p w14:paraId="0C27C9CD" w14:textId="77777777" w:rsidR="0035368F" w:rsidRDefault="00000000">
            <w:pPr>
              <w:pStyle w:val="a3"/>
              <w:spacing w:line="390" w:lineRule="exact"/>
              <w:ind w:firstLineChars="0" w:firstLine="0"/>
              <w:jc w:val="left"/>
              <w:rPr>
                <w:rFonts w:ascii="Times New Roman"/>
                <w:color w:val="000000"/>
                <w:szCs w:val="22"/>
              </w:rPr>
            </w:pPr>
            <w:bookmarkStart w:id="7" w:name="OLE_LINK9"/>
            <w:r>
              <w:rPr>
                <w:rFonts w:ascii="Times New Roman" w:hint="eastAsia"/>
                <w:color w:val="000000"/>
                <w:szCs w:val="22"/>
              </w:rPr>
              <w:t>中国医科大学附属第一医院</w:t>
            </w:r>
            <w:bookmarkEnd w:id="7"/>
          </w:p>
        </w:tc>
        <w:tc>
          <w:tcPr>
            <w:tcW w:w="851" w:type="dxa"/>
          </w:tcPr>
          <w:p w14:paraId="0FD8DCD7"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曲慧玲、赵玫、赵珊珊、</w:t>
            </w:r>
            <w:r>
              <w:rPr>
                <w:rFonts w:ascii="Times New Roman" w:hint="eastAsia"/>
                <w:color w:val="000000"/>
                <w:szCs w:val="22"/>
              </w:rPr>
              <w:lastRenderedPageBreak/>
              <w:t>肖汀、宋程光、曹云鹏、赵传胜</w:t>
            </w:r>
          </w:p>
        </w:tc>
        <w:tc>
          <w:tcPr>
            <w:tcW w:w="1183" w:type="dxa"/>
          </w:tcPr>
          <w:p w14:paraId="35C07E1B" w14:textId="77777777" w:rsidR="0035368F" w:rsidRDefault="00000000">
            <w:pPr>
              <w:pStyle w:val="a3"/>
              <w:spacing w:line="390" w:lineRule="exact"/>
              <w:ind w:firstLineChars="0" w:firstLine="0"/>
              <w:jc w:val="left"/>
              <w:rPr>
                <w:rFonts w:ascii="Times New Roman"/>
                <w:color w:val="000000"/>
                <w:szCs w:val="22"/>
              </w:rPr>
            </w:pPr>
            <w:bookmarkStart w:id="8" w:name="OLE_LINK10"/>
            <w:r>
              <w:rPr>
                <w:rFonts w:ascii="Times New Roman" w:hint="eastAsia"/>
                <w:color w:val="000000"/>
                <w:szCs w:val="22"/>
              </w:rPr>
              <w:lastRenderedPageBreak/>
              <w:t>其他有效的知识产权</w:t>
            </w:r>
            <w:bookmarkEnd w:id="8"/>
          </w:p>
        </w:tc>
      </w:tr>
      <w:tr w:rsidR="0035368F" w14:paraId="1191AE90" w14:textId="77777777">
        <w:trPr>
          <w:trHeight w:val="701"/>
          <w:jc w:val="center"/>
        </w:trPr>
        <w:tc>
          <w:tcPr>
            <w:tcW w:w="1088" w:type="dxa"/>
            <w:tcBorders>
              <w:bottom w:val="single" w:sz="8" w:space="0" w:color="auto"/>
            </w:tcBorders>
          </w:tcPr>
          <w:p w14:paraId="0A4F203A"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论文</w:t>
            </w:r>
          </w:p>
        </w:tc>
        <w:tc>
          <w:tcPr>
            <w:tcW w:w="1260" w:type="dxa"/>
            <w:tcBorders>
              <w:bottom w:val="single" w:sz="8" w:space="0" w:color="auto"/>
            </w:tcBorders>
          </w:tcPr>
          <w:p w14:paraId="2ECB87AE" w14:textId="77777777" w:rsidR="0035368F" w:rsidRDefault="00000000">
            <w:pPr>
              <w:pStyle w:val="a3"/>
              <w:spacing w:line="390" w:lineRule="exact"/>
              <w:ind w:firstLineChars="0" w:firstLine="0"/>
              <w:jc w:val="left"/>
              <w:rPr>
                <w:rFonts w:ascii="Times New Roman"/>
                <w:color w:val="000000"/>
                <w:szCs w:val="22"/>
              </w:rPr>
            </w:pPr>
            <w:r>
              <w:rPr>
                <w:rFonts w:ascii="Times New Roman"/>
                <w:color w:val="000000"/>
                <w:szCs w:val="22"/>
              </w:rPr>
              <w:t>Constraint-Induced Movement Therapy Overcomes the Intrinsic Axonal Growth Inhibitory Signals in Stroke Rats.</w:t>
            </w:r>
          </w:p>
        </w:tc>
        <w:tc>
          <w:tcPr>
            <w:tcW w:w="1022" w:type="dxa"/>
            <w:tcBorders>
              <w:bottom w:val="single" w:sz="8" w:space="0" w:color="auto"/>
            </w:tcBorders>
          </w:tcPr>
          <w:p w14:paraId="7834CAD5"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中国</w:t>
            </w:r>
          </w:p>
        </w:tc>
        <w:tc>
          <w:tcPr>
            <w:tcW w:w="849" w:type="dxa"/>
            <w:tcBorders>
              <w:bottom w:val="single" w:sz="8" w:space="0" w:color="auto"/>
            </w:tcBorders>
          </w:tcPr>
          <w:p w14:paraId="503C0840" w14:textId="77777777" w:rsidR="0035368F" w:rsidRDefault="00000000">
            <w:pPr>
              <w:pStyle w:val="a3"/>
              <w:spacing w:line="390" w:lineRule="exact"/>
              <w:ind w:firstLineChars="0" w:firstLine="0"/>
              <w:jc w:val="left"/>
              <w:rPr>
                <w:rFonts w:ascii="Times New Roman"/>
                <w:color w:val="000000"/>
                <w:szCs w:val="22"/>
              </w:rPr>
            </w:pPr>
            <w:r>
              <w:rPr>
                <w:rFonts w:ascii="Times New Roman"/>
                <w:color w:val="000000"/>
                <w:szCs w:val="22"/>
              </w:rPr>
              <w:t>10.1161/STROKEAHA.111.000361</w:t>
            </w:r>
          </w:p>
        </w:tc>
        <w:tc>
          <w:tcPr>
            <w:tcW w:w="992" w:type="dxa"/>
            <w:tcBorders>
              <w:bottom w:val="single" w:sz="8" w:space="0" w:color="auto"/>
            </w:tcBorders>
          </w:tcPr>
          <w:p w14:paraId="2EF9FAF4" w14:textId="77777777" w:rsidR="0035368F" w:rsidRDefault="00000000">
            <w:pPr>
              <w:pStyle w:val="a3"/>
              <w:spacing w:line="390" w:lineRule="exact"/>
              <w:ind w:firstLineChars="0" w:firstLine="0"/>
              <w:jc w:val="left"/>
              <w:rPr>
                <w:rFonts w:ascii="Times New Roman"/>
                <w:color w:val="000000"/>
                <w:szCs w:val="22"/>
              </w:rPr>
            </w:pPr>
            <w:r>
              <w:rPr>
                <w:rFonts w:ascii="Times New Roman"/>
                <w:color w:val="000000"/>
                <w:szCs w:val="22"/>
              </w:rPr>
              <w:t>2013/04/30</w:t>
            </w:r>
          </w:p>
        </w:tc>
        <w:tc>
          <w:tcPr>
            <w:tcW w:w="1134" w:type="dxa"/>
            <w:tcBorders>
              <w:bottom w:val="single" w:sz="8" w:space="0" w:color="auto"/>
            </w:tcBorders>
          </w:tcPr>
          <w:p w14:paraId="0E68FC2E" w14:textId="77777777" w:rsidR="0035368F" w:rsidRDefault="00000000">
            <w:pPr>
              <w:pStyle w:val="a3"/>
              <w:spacing w:line="390" w:lineRule="exact"/>
              <w:ind w:firstLineChars="0" w:firstLine="0"/>
              <w:jc w:val="left"/>
              <w:rPr>
                <w:rFonts w:ascii="Times New Roman"/>
                <w:color w:val="000000"/>
                <w:szCs w:val="22"/>
              </w:rPr>
            </w:pPr>
            <w:r>
              <w:rPr>
                <w:rFonts w:ascii="Times New Roman"/>
                <w:color w:val="000000"/>
                <w:szCs w:val="22"/>
              </w:rPr>
              <w:t>Stroke</w:t>
            </w:r>
          </w:p>
        </w:tc>
        <w:tc>
          <w:tcPr>
            <w:tcW w:w="850" w:type="dxa"/>
            <w:tcBorders>
              <w:bottom w:val="single" w:sz="8" w:space="0" w:color="auto"/>
            </w:tcBorders>
          </w:tcPr>
          <w:p w14:paraId="77C58ABF"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中国医科大学附属第一医院</w:t>
            </w:r>
          </w:p>
        </w:tc>
        <w:tc>
          <w:tcPr>
            <w:tcW w:w="851" w:type="dxa"/>
            <w:tcBorders>
              <w:bottom w:val="single" w:sz="8" w:space="0" w:color="auto"/>
            </w:tcBorders>
          </w:tcPr>
          <w:p w14:paraId="6D4FA39E"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赵珊珊、赵玫、肖汀、赵传胜</w:t>
            </w:r>
          </w:p>
        </w:tc>
        <w:tc>
          <w:tcPr>
            <w:tcW w:w="1183" w:type="dxa"/>
            <w:tcBorders>
              <w:bottom w:val="single" w:sz="8" w:space="0" w:color="auto"/>
            </w:tcBorders>
          </w:tcPr>
          <w:p w14:paraId="737C1145" w14:textId="77777777" w:rsidR="0035368F" w:rsidRDefault="00000000">
            <w:pPr>
              <w:pStyle w:val="a3"/>
              <w:spacing w:line="390" w:lineRule="exact"/>
              <w:ind w:firstLineChars="0" w:firstLine="0"/>
              <w:jc w:val="left"/>
              <w:rPr>
                <w:rFonts w:ascii="Times New Roman"/>
                <w:color w:val="000000"/>
                <w:szCs w:val="22"/>
              </w:rPr>
            </w:pPr>
            <w:r>
              <w:rPr>
                <w:rFonts w:ascii="Times New Roman" w:hint="eastAsia"/>
                <w:color w:val="000000"/>
                <w:szCs w:val="22"/>
              </w:rPr>
              <w:t>其他有效的知识产权</w:t>
            </w:r>
          </w:p>
        </w:tc>
      </w:tr>
    </w:tbl>
    <w:p w14:paraId="7243B9AA" w14:textId="77777777" w:rsidR="0035368F" w:rsidRDefault="0035368F"/>
    <w:sectPr w:rsidR="0035368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EA166B"/>
    <w:multiLevelType w:val="multilevel"/>
    <w:tmpl w:val="68EA166B"/>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2002733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FD"/>
    <w:rsid w:val="000113FD"/>
    <w:rsid w:val="0035368F"/>
    <w:rsid w:val="0044568D"/>
    <w:rsid w:val="0075132B"/>
    <w:rsid w:val="007B6A90"/>
    <w:rsid w:val="00A96C68"/>
    <w:rsid w:val="00AE5044"/>
    <w:rsid w:val="00C30F2B"/>
    <w:rsid w:val="00D77ACB"/>
    <w:rsid w:val="00E42B8A"/>
    <w:rsid w:val="00F01D63"/>
    <w:rsid w:val="00FA63A5"/>
    <w:rsid w:val="092D54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1E0CD"/>
  <w15:docId w15:val="{418BB682-BD15-443A-A474-B1D3BD7F1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asciiTheme="minorHAnsi" w:eastAsiaTheme="minorEastAsia" w:hAnsiTheme="minorHAnsi" w:cstheme="majorBidi"/>
      <w:b/>
      <w:bCs/>
      <w:color w:val="2F5496" w:themeColor="accent1" w:themeShade="BF"/>
      <w:szCs w:val="22"/>
    </w:rPr>
  </w:style>
  <w:style w:type="paragraph" w:styleId="7">
    <w:name w:val="heading 7"/>
    <w:basedOn w:val="a"/>
    <w:next w:val="a"/>
    <w:link w:val="70"/>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pPr>
      <w:spacing w:line="360" w:lineRule="auto"/>
      <w:ind w:firstLineChars="200" w:firstLine="480"/>
    </w:pPr>
    <w:rPr>
      <w:rFonts w:ascii="仿宋_GB2312"/>
      <w:sz w:val="24"/>
    </w:rPr>
  </w:style>
  <w:style w:type="paragraph" w:styleId="a4">
    <w:name w:val="footer"/>
    <w:basedOn w:val="a"/>
    <w:link w:val="a5"/>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a7"/>
    <w:uiPriority w:val="99"/>
    <w:unhideWhenUsed/>
    <w:qFormat/>
    <w:pP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Subtitle"/>
    <w:basedOn w:val="a"/>
    <w:next w:val="a"/>
    <w:link w:val="a9"/>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a">
    <w:name w:val="Title"/>
    <w:basedOn w:val="a"/>
    <w:next w:val="a"/>
    <w:link w:val="ab"/>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szCs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b">
    <w:name w:val="标题 字符"/>
    <w:basedOn w:val="a0"/>
    <w:link w:val="aa"/>
    <w:uiPriority w:val="10"/>
    <w:qFormat/>
    <w:rPr>
      <w:rFonts w:asciiTheme="majorHAnsi" w:eastAsiaTheme="majorEastAsia" w:hAnsiTheme="majorHAnsi" w:cstheme="majorBidi"/>
      <w:spacing w:val="-10"/>
      <w:kern w:val="28"/>
      <w:sz w:val="56"/>
      <w:szCs w:val="56"/>
    </w:rPr>
  </w:style>
  <w:style w:type="character" w:customStyle="1" w:styleId="a9">
    <w:name w:val="副标题 字符"/>
    <w:basedOn w:val="a0"/>
    <w:link w:val="a8"/>
    <w:uiPriority w:val="11"/>
    <w:qFormat/>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d">
    <w:name w:val="引用 字符"/>
    <w:basedOn w:val="a0"/>
    <w:link w:val="ac"/>
    <w:uiPriority w:val="29"/>
    <w:qFormat/>
    <w:rPr>
      <w:i/>
      <w:iCs/>
      <w:color w:val="404040" w:themeColor="text1" w:themeTint="BF"/>
    </w:rPr>
  </w:style>
  <w:style w:type="paragraph" w:styleId="ae">
    <w:name w:val="List Paragraph"/>
    <w:basedOn w:val="a"/>
    <w:uiPriority w:val="34"/>
    <w:qFormat/>
    <w:pPr>
      <w:ind w:left="720"/>
      <w:contextualSpacing/>
    </w:pPr>
    <w:rPr>
      <w:rFonts w:asciiTheme="minorHAnsi" w:eastAsiaTheme="minorEastAsia" w:hAnsiTheme="minorHAnsi" w:cstheme="minorBidi"/>
      <w:szCs w:val="22"/>
    </w:rPr>
  </w:style>
  <w:style w:type="character" w:customStyle="1" w:styleId="11">
    <w:name w:val="明显强调1"/>
    <w:basedOn w:val="a0"/>
    <w:uiPriority w:val="21"/>
    <w:qFormat/>
    <w:rPr>
      <w:i/>
      <w:iCs/>
      <w:color w:val="2F5496" w:themeColor="accent1" w:themeShade="BF"/>
    </w:rPr>
  </w:style>
  <w:style w:type="paragraph" w:styleId="af">
    <w:name w:val="Intense Quote"/>
    <w:basedOn w:val="a"/>
    <w:next w:val="a"/>
    <w:link w:val="af0"/>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szCs w:val="22"/>
    </w:rPr>
  </w:style>
  <w:style w:type="character" w:customStyle="1" w:styleId="af0">
    <w:name w:val="明显引用 字符"/>
    <w:basedOn w:val="a0"/>
    <w:link w:val="af"/>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7">
    <w:name w:val="页眉 字符"/>
    <w:basedOn w:val="a0"/>
    <w:link w:val="a6"/>
    <w:uiPriority w:val="99"/>
    <w:qFormat/>
    <w:rPr>
      <w:sz w:val="18"/>
      <w:szCs w:val="18"/>
    </w:rPr>
  </w:style>
  <w:style w:type="character" w:customStyle="1" w:styleId="a5">
    <w:name w:val="页脚 字符"/>
    <w:basedOn w:val="a0"/>
    <w:link w:val="a4"/>
    <w:uiPriority w:val="99"/>
    <w:qFormat/>
    <w:rPr>
      <w:sz w:val="18"/>
      <w:szCs w:val="18"/>
    </w:rPr>
  </w:style>
  <w:style w:type="paragraph" w:customStyle="1" w:styleId="13">
    <w:name w:val="标题1工作手册"/>
    <w:basedOn w:val="1"/>
    <w:link w:val="14"/>
    <w:qFormat/>
    <w:pPr>
      <w:keepNext w:val="0"/>
      <w:keepLines w:val="0"/>
      <w:tabs>
        <w:tab w:val="left" w:pos="3223"/>
      </w:tabs>
      <w:kinsoku w:val="0"/>
      <w:overflowPunct w:val="0"/>
      <w:autoSpaceDE w:val="0"/>
      <w:autoSpaceDN w:val="0"/>
      <w:adjustRightInd w:val="0"/>
      <w:snapToGrid w:val="0"/>
      <w:spacing w:before="0" w:after="0"/>
      <w:jc w:val="center"/>
    </w:pPr>
    <w:rPr>
      <w:rFonts w:ascii="华文中宋" w:eastAsia="宋体" w:hAnsi="华文中宋" w:cs="Times New Roman"/>
      <w:b/>
      <w:bCs/>
      <w:color w:val="auto"/>
      <w:kern w:val="44"/>
      <w:sz w:val="36"/>
      <w:szCs w:val="36"/>
    </w:rPr>
  </w:style>
  <w:style w:type="character" w:customStyle="1" w:styleId="14">
    <w:name w:val="标题1工作手册 字符"/>
    <w:basedOn w:val="a0"/>
    <w:link w:val="13"/>
    <w:qFormat/>
    <w:rPr>
      <w:rFonts w:ascii="华文中宋" w:eastAsia="宋体" w:hAnsi="华文中宋" w:cs="Times New Roman"/>
      <w:b/>
      <w:bCs/>
      <w:kern w:val="44"/>
      <w:sz w:val="36"/>
      <w:szCs w:val="36"/>
    </w:rPr>
  </w:style>
  <w:style w:type="paragraph" w:customStyle="1" w:styleId="15">
    <w:name w:val="书目1"/>
    <w:basedOn w:val="a"/>
    <w:next w:val="a"/>
    <w:uiPriority w:val="37"/>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ubmed.ncbi.nlm.nih.gov/?sort=date&amp;term=Li+H&amp;cauthor_id=390979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bmed.ncbi.nlm.nih.gov/?sort=date&amp;term=Chen+Y&amp;cauthor_id=39097918" TargetMode="External"/><Relationship Id="rId5" Type="http://schemas.openxmlformats.org/officeDocument/2006/relationships/hyperlink" Target="https://pubmed.ncbi.nlm.nih.gov/?sort=date&amp;term=Zhao+L&amp;cauthor_id=3909791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2474</Words>
  <Characters>14108</Characters>
  <Application>Microsoft Office Word</Application>
  <DocSecurity>0</DocSecurity>
  <Lines>117</Lines>
  <Paragraphs>33</Paragraphs>
  <ScaleCrop>false</ScaleCrop>
  <Company/>
  <LinksUpToDate>false</LinksUpToDate>
  <CharactersWithSpaces>16549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adasd aasdasd</dc:creator>
  <cp:lastModifiedBy>Administrator</cp:lastModifiedBy>
  <cp:revision>2</cp:revision>
  <dcterms:created xsi:type="dcterms:W3CDTF">2025-02-18T02:55:00Z</dcterms:created>
  <dcterms:modified xsi:type="dcterms:W3CDTF">2025-02-18T02:55:00Z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eyJoZGlkIjoiNWU0Mzc3NGY5MmEzYTg1NjVhNDdlMzY3Y2JjNmIwYjUiLCJ1c2VySWQiOiIzNjAzNDc2NDAifQ==</vt:lpwstr>
  </property>
  <property fmtid="{D5CDD505-2E9C-101B-9397-08002B2CF9AE}" pid="3" name="KSOProductBuildVer">
    <vt:lpwstr>2052-12.1.0.19770</vt:lpwstr>
  </property>
  <property fmtid="{D5CDD505-2E9C-101B-9397-08002B2CF9AE}" pid="4" name="ICV">
    <vt:lpwstr>CBD4D66AD3894DEBA7C0F9A7057C34CA_12</vt:lpwstr>
  </property>
</Properties>
</file>