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407A0">
      <w:pPr>
        <w:rPr>
          <w:b/>
          <w:sz w:val="32"/>
          <w:szCs w:val="32"/>
        </w:rPr>
      </w:pPr>
      <w:r>
        <w:rPr>
          <w:rFonts w:hint="eastAsia"/>
          <w:b/>
          <w:sz w:val="32"/>
          <w:szCs w:val="32"/>
        </w:rPr>
        <w:t>附件1</w:t>
      </w:r>
    </w:p>
    <w:p w14:paraId="67152963">
      <w:pPr>
        <w:jc w:val="center"/>
        <w:rPr>
          <w:b/>
          <w:sz w:val="36"/>
          <w:szCs w:val="36"/>
        </w:rPr>
      </w:pPr>
      <w:r>
        <w:rPr>
          <w:rFonts w:hint="eastAsia"/>
          <w:b/>
          <w:sz w:val="36"/>
          <w:szCs w:val="36"/>
        </w:rPr>
        <w:t>2025年度省科技奖拟提名项目公示表</w:t>
      </w:r>
    </w:p>
    <w:tbl>
      <w:tblPr>
        <w:tblStyle w:val="7"/>
        <w:tblW w:w="9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709"/>
        <w:gridCol w:w="6"/>
        <w:gridCol w:w="1695"/>
        <w:gridCol w:w="992"/>
        <w:gridCol w:w="709"/>
        <w:gridCol w:w="992"/>
        <w:gridCol w:w="1134"/>
        <w:gridCol w:w="834"/>
      </w:tblGrid>
      <w:tr w14:paraId="3161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4"/>
            <w:vAlign w:val="center"/>
          </w:tcPr>
          <w:p w14:paraId="31E1B7DF">
            <w:pPr>
              <w:jc w:val="center"/>
              <w:rPr>
                <w:b/>
                <w:sz w:val="24"/>
              </w:rPr>
            </w:pPr>
            <w:r>
              <w:rPr>
                <w:b/>
                <w:sz w:val="24"/>
              </w:rPr>
              <w:t>项目名称</w:t>
            </w:r>
          </w:p>
        </w:tc>
        <w:tc>
          <w:tcPr>
            <w:tcW w:w="6356" w:type="dxa"/>
            <w:gridSpan w:val="6"/>
            <w:vAlign w:val="center"/>
          </w:tcPr>
          <w:p w14:paraId="7DCBD4AF">
            <w:pPr>
              <w:jc w:val="center"/>
              <w:rPr>
                <w:b/>
                <w:sz w:val="24"/>
              </w:rPr>
            </w:pPr>
            <w:r>
              <w:rPr>
                <w:rFonts w:hint="eastAsia"/>
                <w:b/>
                <w:sz w:val="24"/>
              </w:rPr>
              <w:t>临床延缓儿童青少年高度近视发展</w:t>
            </w:r>
          </w:p>
          <w:p w14:paraId="3B57C65F">
            <w:pPr>
              <w:jc w:val="center"/>
              <w:rPr>
                <w:b/>
                <w:sz w:val="24"/>
              </w:rPr>
            </w:pPr>
            <w:r>
              <w:rPr>
                <w:rFonts w:hint="eastAsia"/>
                <w:b/>
                <w:sz w:val="24"/>
              </w:rPr>
              <w:t>的整合性模式创建与推广应用</w:t>
            </w:r>
          </w:p>
        </w:tc>
      </w:tr>
      <w:tr w14:paraId="7A11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4"/>
            <w:vAlign w:val="center"/>
          </w:tcPr>
          <w:p w14:paraId="15F21D87">
            <w:pPr>
              <w:jc w:val="center"/>
              <w:rPr>
                <w:b/>
                <w:sz w:val="24"/>
              </w:rPr>
            </w:pPr>
            <w:r>
              <w:rPr>
                <w:b/>
                <w:sz w:val="24"/>
              </w:rPr>
              <w:t>提名者</w:t>
            </w:r>
          </w:p>
        </w:tc>
        <w:tc>
          <w:tcPr>
            <w:tcW w:w="6356" w:type="dxa"/>
            <w:gridSpan w:val="6"/>
            <w:vAlign w:val="center"/>
          </w:tcPr>
          <w:p w14:paraId="04638C81">
            <w:pPr>
              <w:jc w:val="center"/>
              <w:rPr>
                <w:b/>
                <w:sz w:val="24"/>
              </w:rPr>
            </w:pPr>
            <w:r>
              <w:rPr>
                <w:b/>
                <w:sz w:val="24"/>
              </w:rPr>
              <w:t>沈阳市科学技术局</w:t>
            </w:r>
          </w:p>
        </w:tc>
      </w:tr>
      <w:tr w14:paraId="25AD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4"/>
            <w:vAlign w:val="center"/>
          </w:tcPr>
          <w:p w14:paraId="196966B0">
            <w:pPr>
              <w:jc w:val="center"/>
              <w:rPr>
                <w:b/>
                <w:sz w:val="24"/>
              </w:rPr>
            </w:pPr>
            <w:r>
              <w:rPr>
                <w:b/>
                <w:sz w:val="24"/>
              </w:rPr>
              <w:t>提名奖项及等级</w:t>
            </w:r>
          </w:p>
        </w:tc>
        <w:tc>
          <w:tcPr>
            <w:tcW w:w="6356" w:type="dxa"/>
            <w:gridSpan w:val="6"/>
            <w:vAlign w:val="center"/>
          </w:tcPr>
          <w:p w14:paraId="7B95320B">
            <w:pPr>
              <w:jc w:val="center"/>
              <w:rPr>
                <w:b/>
                <w:sz w:val="24"/>
              </w:rPr>
            </w:pPr>
            <w:r>
              <w:rPr>
                <w:rFonts w:hint="eastAsia"/>
                <w:b/>
                <w:sz w:val="24"/>
              </w:rPr>
              <w:t>科技进步奖 三等奖</w:t>
            </w:r>
          </w:p>
        </w:tc>
      </w:tr>
      <w:tr w14:paraId="20BD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9164" w:type="dxa"/>
            <w:gridSpan w:val="10"/>
            <w:vAlign w:val="center"/>
          </w:tcPr>
          <w:p w14:paraId="18BCDED5">
            <w:pPr>
              <w:jc w:val="center"/>
              <w:rPr>
                <w:b/>
                <w:sz w:val="24"/>
              </w:rPr>
            </w:pPr>
            <w:r>
              <w:rPr>
                <w:b/>
                <w:sz w:val="24"/>
              </w:rPr>
              <w:t>主要完成单位</w:t>
            </w:r>
          </w:p>
        </w:tc>
      </w:tr>
      <w:tr w14:paraId="789A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vAlign w:val="center"/>
          </w:tcPr>
          <w:p w14:paraId="17410028">
            <w:pPr>
              <w:jc w:val="center"/>
              <w:rPr>
                <w:b/>
                <w:sz w:val="24"/>
              </w:rPr>
            </w:pPr>
            <w:r>
              <w:rPr>
                <w:b/>
                <w:sz w:val="24"/>
              </w:rPr>
              <w:t>1</w:t>
            </w:r>
          </w:p>
        </w:tc>
        <w:tc>
          <w:tcPr>
            <w:tcW w:w="8489" w:type="dxa"/>
            <w:gridSpan w:val="9"/>
            <w:vAlign w:val="center"/>
          </w:tcPr>
          <w:p w14:paraId="33AFC15E">
            <w:pPr>
              <w:jc w:val="center"/>
              <w:rPr>
                <w:b/>
                <w:sz w:val="24"/>
              </w:rPr>
            </w:pPr>
            <w:r>
              <w:rPr>
                <w:rFonts w:hint="eastAsia"/>
                <w:b/>
                <w:sz w:val="24"/>
              </w:rPr>
              <w:t>沈阳市第四人民医院</w:t>
            </w:r>
          </w:p>
        </w:tc>
      </w:tr>
      <w:tr w14:paraId="4375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75" w:type="dxa"/>
            <w:vAlign w:val="center"/>
          </w:tcPr>
          <w:p w14:paraId="49139608">
            <w:pPr>
              <w:jc w:val="center"/>
              <w:rPr>
                <w:b/>
                <w:sz w:val="24"/>
              </w:rPr>
            </w:pPr>
            <w:r>
              <w:rPr>
                <w:b/>
                <w:sz w:val="24"/>
              </w:rPr>
              <w:t>2</w:t>
            </w:r>
          </w:p>
        </w:tc>
        <w:tc>
          <w:tcPr>
            <w:tcW w:w="8489" w:type="dxa"/>
            <w:gridSpan w:val="9"/>
            <w:vAlign w:val="center"/>
          </w:tcPr>
          <w:p w14:paraId="0F6F7F5C">
            <w:pPr>
              <w:jc w:val="center"/>
              <w:rPr>
                <w:b/>
                <w:sz w:val="24"/>
              </w:rPr>
            </w:pPr>
            <w:r>
              <w:rPr>
                <w:rFonts w:hint="eastAsia"/>
                <w:b/>
                <w:sz w:val="24"/>
              </w:rPr>
              <w:t>中国医科大学附属第四医院</w:t>
            </w:r>
          </w:p>
        </w:tc>
      </w:tr>
      <w:tr w14:paraId="4B17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75" w:type="dxa"/>
            <w:vAlign w:val="center"/>
          </w:tcPr>
          <w:p w14:paraId="1389A076">
            <w:pPr>
              <w:jc w:val="center"/>
              <w:rPr>
                <w:b/>
                <w:sz w:val="24"/>
              </w:rPr>
            </w:pPr>
            <w:r>
              <w:rPr>
                <w:b/>
                <w:sz w:val="24"/>
              </w:rPr>
              <w:t>3</w:t>
            </w:r>
          </w:p>
        </w:tc>
        <w:tc>
          <w:tcPr>
            <w:tcW w:w="8489" w:type="dxa"/>
            <w:gridSpan w:val="9"/>
            <w:vAlign w:val="center"/>
          </w:tcPr>
          <w:p w14:paraId="21DD8A83">
            <w:pPr>
              <w:jc w:val="center"/>
              <w:rPr>
                <w:b/>
                <w:sz w:val="24"/>
              </w:rPr>
            </w:pPr>
            <w:r>
              <w:rPr>
                <w:rFonts w:hint="eastAsia"/>
                <w:b/>
                <w:sz w:val="24"/>
              </w:rPr>
              <w:t>辽宁医药职业学院</w:t>
            </w:r>
          </w:p>
        </w:tc>
      </w:tr>
      <w:tr w14:paraId="7855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4" w:type="dxa"/>
            <w:gridSpan w:val="10"/>
            <w:vAlign w:val="center"/>
          </w:tcPr>
          <w:p w14:paraId="66C03F9F">
            <w:pPr>
              <w:jc w:val="center"/>
              <w:rPr>
                <w:b/>
                <w:sz w:val="24"/>
              </w:rPr>
            </w:pPr>
            <w:r>
              <w:rPr>
                <w:b/>
                <w:sz w:val="24"/>
              </w:rPr>
              <w:t>主要知识产权和规范标准等目录</w:t>
            </w:r>
          </w:p>
        </w:tc>
      </w:tr>
      <w:tr w14:paraId="6397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675" w:type="dxa"/>
            <w:vAlign w:val="center"/>
          </w:tcPr>
          <w:p w14:paraId="06F505F9">
            <w:pPr>
              <w:spacing w:line="240" w:lineRule="exact"/>
              <w:jc w:val="center"/>
              <w:rPr>
                <w:b/>
                <w:sz w:val="24"/>
              </w:rPr>
            </w:pPr>
            <w:r>
              <w:rPr>
                <w:b/>
                <w:sz w:val="24"/>
              </w:rPr>
              <w:t>知识产权类别</w:t>
            </w:r>
          </w:p>
        </w:tc>
        <w:tc>
          <w:tcPr>
            <w:tcW w:w="1418" w:type="dxa"/>
            <w:vAlign w:val="center"/>
          </w:tcPr>
          <w:p w14:paraId="00F2D4A3">
            <w:pPr>
              <w:spacing w:line="240" w:lineRule="exact"/>
              <w:jc w:val="center"/>
              <w:rPr>
                <w:b/>
                <w:sz w:val="24"/>
              </w:rPr>
            </w:pPr>
            <w:r>
              <w:rPr>
                <w:b/>
                <w:sz w:val="24"/>
              </w:rPr>
              <w:t>知识产权</w:t>
            </w:r>
          </w:p>
          <w:p w14:paraId="7ED42703">
            <w:pPr>
              <w:spacing w:line="240" w:lineRule="exact"/>
              <w:jc w:val="center"/>
              <w:rPr>
                <w:b/>
                <w:sz w:val="24"/>
              </w:rPr>
            </w:pPr>
            <w:r>
              <w:rPr>
                <w:b/>
                <w:sz w:val="24"/>
              </w:rPr>
              <w:t>具体名称</w:t>
            </w:r>
          </w:p>
        </w:tc>
        <w:tc>
          <w:tcPr>
            <w:tcW w:w="709" w:type="dxa"/>
            <w:vAlign w:val="center"/>
          </w:tcPr>
          <w:p w14:paraId="2BE987F7">
            <w:pPr>
              <w:spacing w:line="240" w:lineRule="exact"/>
              <w:jc w:val="center"/>
              <w:rPr>
                <w:b/>
                <w:sz w:val="24"/>
              </w:rPr>
            </w:pPr>
            <w:r>
              <w:rPr>
                <w:b/>
                <w:sz w:val="24"/>
              </w:rPr>
              <w:t>国家</w:t>
            </w:r>
          </w:p>
          <w:p w14:paraId="3911E712">
            <w:pPr>
              <w:spacing w:line="240" w:lineRule="exact"/>
              <w:jc w:val="center"/>
              <w:rPr>
                <w:b/>
                <w:sz w:val="24"/>
              </w:rPr>
            </w:pPr>
            <w:r>
              <w:rPr>
                <w:b/>
                <w:sz w:val="24"/>
              </w:rPr>
              <w:t>（地区）</w:t>
            </w:r>
          </w:p>
        </w:tc>
        <w:tc>
          <w:tcPr>
            <w:tcW w:w="1701" w:type="dxa"/>
            <w:gridSpan w:val="2"/>
            <w:vAlign w:val="center"/>
          </w:tcPr>
          <w:p w14:paraId="7EDA7D4B">
            <w:pPr>
              <w:jc w:val="center"/>
              <w:rPr>
                <w:b/>
                <w:sz w:val="24"/>
              </w:rPr>
            </w:pPr>
            <w:r>
              <w:rPr>
                <w:b/>
                <w:sz w:val="24"/>
              </w:rPr>
              <w:t>授权号</w:t>
            </w:r>
          </w:p>
        </w:tc>
        <w:tc>
          <w:tcPr>
            <w:tcW w:w="992" w:type="dxa"/>
            <w:vAlign w:val="center"/>
          </w:tcPr>
          <w:p w14:paraId="1F05ABB2">
            <w:pPr>
              <w:jc w:val="center"/>
              <w:rPr>
                <w:b/>
                <w:sz w:val="24"/>
              </w:rPr>
            </w:pPr>
            <w:r>
              <w:rPr>
                <w:b/>
                <w:sz w:val="24"/>
              </w:rPr>
              <w:t>授权日期</w:t>
            </w:r>
          </w:p>
        </w:tc>
        <w:tc>
          <w:tcPr>
            <w:tcW w:w="709" w:type="dxa"/>
            <w:vAlign w:val="center"/>
          </w:tcPr>
          <w:p w14:paraId="37989279">
            <w:pPr>
              <w:spacing w:line="240" w:lineRule="exact"/>
              <w:jc w:val="center"/>
              <w:rPr>
                <w:b/>
                <w:sz w:val="24"/>
              </w:rPr>
            </w:pPr>
            <w:r>
              <w:rPr>
                <w:b/>
                <w:sz w:val="24"/>
              </w:rPr>
              <w:t>证书编号</w:t>
            </w:r>
          </w:p>
        </w:tc>
        <w:tc>
          <w:tcPr>
            <w:tcW w:w="992" w:type="dxa"/>
            <w:vAlign w:val="center"/>
          </w:tcPr>
          <w:p w14:paraId="7337F862">
            <w:pPr>
              <w:jc w:val="center"/>
              <w:rPr>
                <w:b/>
                <w:sz w:val="24"/>
              </w:rPr>
            </w:pPr>
            <w:r>
              <w:rPr>
                <w:b/>
                <w:sz w:val="24"/>
              </w:rPr>
              <w:t>权利人</w:t>
            </w:r>
          </w:p>
        </w:tc>
        <w:tc>
          <w:tcPr>
            <w:tcW w:w="1134" w:type="dxa"/>
            <w:vAlign w:val="center"/>
          </w:tcPr>
          <w:p w14:paraId="4540ABEE">
            <w:pPr>
              <w:jc w:val="center"/>
              <w:rPr>
                <w:b/>
                <w:sz w:val="24"/>
              </w:rPr>
            </w:pPr>
            <w:r>
              <w:rPr>
                <w:b/>
                <w:sz w:val="24"/>
              </w:rPr>
              <w:t>发明人</w:t>
            </w:r>
          </w:p>
        </w:tc>
        <w:tc>
          <w:tcPr>
            <w:tcW w:w="834" w:type="dxa"/>
            <w:vAlign w:val="center"/>
          </w:tcPr>
          <w:p w14:paraId="5D10ABB1">
            <w:pPr>
              <w:spacing w:line="240" w:lineRule="exact"/>
              <w:jc w:val="center"/>
              <w:rPr>
                <w:b/>
                <w:sz w:val="24"/>
              </w:rPr>
            </w:pPr>
            <w:r>
              <w:rPr>
                <w:b/>
                <w:sz w:val="24"/>
              </w:rPr>
              <w:t>发明专利有效状态</w:t>
            </w:r>
          </w:p>
        </w:tc>
      </w:tr>
      <w:tr w14:paraId="7340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46B5F116">
            <w:pPr>
              <w:jc w:val="center"/>
              <w:rPr>
                <w:b/>
                <w:sz w:val="24"/>
              </w:rPr>
            </w:pPr>
            <w:r>
              <w:rPr>
                <w:rFonts w:hint="eastAsia"/>
                <w:b/>
                <w:sz w:val="24"/>
              </w:rPr>
              <w:t>论文</w:t>
            </w:r>
          </w:p>
        </w:tc>
        <w:tc>
          <w:tcPr>
            <w:tcW w:w="1418" w:type="dxa"/>
            <w:vAlign w:val="center"/>
          </w:tcPr>
          <w:p w14:paraId="4CEEAAD0">
            <w:pPr>
              <w:spacing w:line="0" w:lineRule="atLeast"/>
              <w:jc w:val="center"/>
              <w:rPr>
                <w:b/>
                <w:sz w:val="24"/>
              </w:rPr>
            </w:pPr>
            <w:r>
              <w:rPr>
                <w:b w:val="0"/>
                <w:bCs/>
                <w:color w:val="auto"/>
                <w:sz w:val="24"/>
              </w:rPr>
              <w:t>Effects of posterior scleral reinforcement in pathological myopia: a 3-year follow-up study</w:t>
            </w:r>
          </w:p>
        </w:tc>
        <w:tc>
          <w:tcPr>
            <w:tcW w:w="709" w:type="dxa"/>
            <w:vAlign w:val="center"/>
          </w:tcPr>
          <w:p w14:paraId="7B1BD4E3">
            <w:pPr>
              <w:jc w:val="center"/>
              <w:rPr>
                <w:b/>
                <w:sz w:val="24"/>
              </w:rPr>
            </w:pPr>
            <w:r>
              <w:rPr>
                <w:rFonts w:hint="eastAsia"/>
                <w:b/>
                <w:sz w:val="24"/>
              </w:rPr>
              <w:t>中国</w:t>
            </w:r>
          </w:p>
        </w:tc>
        <w:tc>
          <w:tcPr>
            <w:tcW w:w="1701" w:type="dxa"/>
            <w:gridSpan w:val="2"/>
            <w:vAlign w:val="center"/>
          </w:tcPr>
          <w:p w14:paraId="64C4A31A">
            <w:pPr>
              <w:spacing w:line="0" w:lineRule="atLeast"/>
              <w:jc w:val="center"/>
              <w:rPr>
                <w:b w:val="0"/>
                <w:bCs/>
                <w:sz w:val="24"/>
              </w:rPr>
            </w:pPr>
            <w:r>
              <w:rPr>
                <w:b w:val="0"/>
                <w:bCs/>
                <w:sz w:val="24"/>
              </w:rPr>
              <w:t>Graefes Arch Clin Exp Ophthalmol</w:t>
            </w:r>
            <w:r>
              <w:rPr>
                <w:rFonts w:hint="eastAsia"/>
                <w:b w:val="0"/>
                <w:bCs/>
                <w:sz w:val="24"/>
              </w:rPr>
              <w:t>.</w:t>
            </w:r>
            <w:r>
              <w:rPr>
                <w:b w:val="0"/>
                <w:bCs/>
                <w:sz w:val="24"/>
              </w:rPr>
              <w:t xml:space="preserve"> </w:t>
            </w:r>
            <w:r>
              <w:rPr>
                <w:rFonts w:hint="eastAsia"/>
                <w:b w:val="0"/>
                <w:bCs/>
                <w:sz w:val="24"/>
              </w:rPr>
              <w:t xml:space="preserve">2019, </w:t>
            </w:r>
            <w:r>
              <w:rPr>
                <w:b w:val="0"/>
                <w:bCs/>
                <w:sz w:val="24"/>
              </w:rPr>
              <w:t>257(3):607-617</w:t>
            </w:r>
          </w:p>
          <w:p w14:paraId="75C2F4CF">
            <w:pPr>
              <w:spacing w:line="0" w:lineRule="atLeast"/>
              <w:jc w:val="center"/>
              <w:rPr>
                <w:b w:val="0"/>
                <w:bCs/>
                <w:sz w:val="24"/>
              </w:rPr>
            </w:pPr>
            <w:r>
              <w:rPr>
                <w:b w:val="0"/>
                <w:bCs/>
                <w:sz w:val="24"/>
              </w:rPr>
              <w:t>.</w:t>
            </w:r>
          </w:p>
        </w:tc>
        <w:tc>
          <w:tcPr>
            <w:tcW w:w="992" w:type="dxa"/>
            <w:vAlign w:val="center"/>
          </w:tcPr>
          <w:p w14:paraId="53369C37">
            <w:pPr>
              <w:jc w:val="center"/>
              <w:rPr>
                <w:b w:val="0"/>
                <w:bCs/>
                <w:sz w:val="24"/>
              </w:rPr>
            </w:pPr>
            <w:r>
              <w:rPr>
                <w:rFonts w:hint="eastAsia"/>
                <w:b w:val="0"/>
                <w:bCs/>
                <w:sz w:val="24"/>
              </w:rPr>
              <w:t>2018.12.15</w:t>
            </w:r>
          </w:p>
        </w:tc>
        <w:tc>
          <w:tcPr>
            <w:tcW w:w="709" w:type="dxa"/>
            <w:vAlign w:val="center"/>
          </w:tcPr>
          <w:p w14:paraId="7113BCEC">
            <w:pPr>
              <w:jc w:val="center"/>
              <w:rPr>
                <w:b/>
                <w:sz w:val="24"/>
              </w:rPr>
            </w:pPr>
          </w:p>
        </w:tc>
        <w:tc>
          <w:tcPr>
            <w:tcW w:w="992" w:type="dxa"/>
            <w:vAlign w:val="center"/>
          </w:tcPr>
          <w:p w14:paraId="1D43ACDD">
            <w:pPr>
              <w:spacing w:line="0" w:lineRule="atLeast"/>
              <w:jc w:val="center"/>
              <w:rPr>
                <w:b/>
                <w:sz w:val="24"/>
              </w:rPr>
            </w:pPr>
          </w:p>
        </w:tc>
        <w:tc>
          <w:tcPr>
            <w:tcW w:w="1134" w:type="dxa"/>
            <w:vAlign w:val="center"/>
          </w:tcPr>
          <w:p w14:paraId="5FCAEA07">
            <w:pPr>
              <w:spacing w:line="0" w:lineRule="atLeast"/>
              <w:jc w:val="left"/>
              <w:rPr>
                <w:rFonts w:hint="eastAsia"/>
                <w:b w:val="0"/>
                <w:bCs/>
                <w:sz w:val="24"/>
                <w:lang w:val="en-US" w:eastAsia="zh-CN"/>
              </w:rPr>
            </w:pPr>
            <w:r>
              <w:rPr>
                <w:rFonts w:hint="eastAsia"/>
                <w:b w:val="0"/>
                <w:bCs/>
                <w:sz w:val="24"/>
                <w:lang w:val="en-US" w:eastAsia="zh-CN"/>
              </w:rPr>
              <w:t>彭程</w:t>
            </w:r>
          </w:p>
          <w:p w14:paraId="75593BD1">
            <w:pPr>
              <w:spacing w:line="0" w:lineRule="atLeast"/>
              <w:jc w:val="left"/>
              <w:rPr>
                <w:rFonts w:hint="eastAsia"/>
                <w:b w:val="0"/>
                <w:bCs/>
                <w:sz w:val="24"/>
                <w:lang w:val="en-US" w:eastAsia="zh-CN"/>
              </w:rPr>
            </w:pPr>
            <w:r>
              <w:rPr>
                <w:rFonts w:hint="eastAsia"/>
                <w:b w:val="0"/>
                <w:bCs/>
                <w:sz w:val="24"/>
                <w:lang w:val="en-US" w:eastAsia="zh-CN"/>
              </w:rPr>
              <w:t>许军（并列第一）</w:t>
            </w:r>
          </w:p>
          <w:p w14:paraId="27FACF37">
            <w:pPr>
              <w:spacing w:line="0" w:lineRule="atLeast"/>
              <w:jc w:val="left"/>
              <w:rPr>
                <w:rFonts w:hint="default"/>
                <w:lang w:val="en-US" w:eastAsia="zh-CN"/>
              </w:rPr>
            </w:pPr>
            <w:r>
              <w:rPr>
                <w:rFonts w:hint="eastAsia"/>
                <w:b w:val="0"/>
                <w:bCs/>
                <w:sz w:val="24"/>
                <w:lang w:val="en-US" w:eastAsia="zh-CN"/>
              </w:rPr>
              <w:t>张劲松等</w:t>
            </w:r>
          </w:p>
        </w:tc>
        <w:tc>
          <w:tcPr>
            <w:tcW w:w="834" w:type="dxa"/>
            <w:vAlign w:val="center"/>
          </w:tcPr>
          <w:p w14:paraId="0B3B0BCB">
            <w:pPr>
              <w:jc w:val="center"/>
              <w:rPr>
                <w:b w:val="0"/>
                <w:bCs/>
                <w:sz w:val="24"/>
              </w:rPr>
            </w:pPr>
            <w:r>
              <w:rPr>
                <w:rFonts w:hint="eastAsia"/>
                <w:b w:val="0"/>
                <w:bCs/>
                <w:sz w:val="24"/>
              </w:rPr>
              <w:t>有效</w:t>
            </w:r>
          </w:p>
        </w:tc>
      </w:tr>
      <w:tr w14:paraId="6A10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0FABD976">
            <w:pPr>
              <w:jc w:val="center"/>
              <w:rPr>
                <w:b/>
                <w:sz w:val="24"/>
              </w:rPr>
            </w:pPr>
          </w:p>
        </w:tc>
        <w:tc>
          <w:tcPr>
            <w:tcW w:w="1418" w:type="dxa"/>
            <w:vAlign w:val="center"/>
          </w:tcPr>
          <w:p w14:paraId="3D3CC0BD">
            <w:pPr>
              <w:spacing w:line="0" w:lineRule="atLeast"/>
              <w:jc w:val="center"/>
              <w:rPr>
                <w:b w:val="0"/>
                <w:bCs/>
                <w:color w:val="auto"/>
                <w:sz w:val="24"/>
              </w:rPr>
            </w:pPr>
            <w:r>
              <w:rPr>
                <w:b w:val="0"/>
                <w:bCs/>
                <w:color w:val="auto"/>
                <w:sz w:val="24"/>
              </w:rPr>
              <w:t xml:space="preserve">Trends in Research Related to Keratoconus From 2009 to </w:t>
            </w:r>
          </w:p>
          <w:p w14:paraId="4EC23C36">
            <w:pPr>
              <w:spacing w:line="0" w:lineRule="atLeast"/>
              <w:jc w:val="center"/>
              <w:rPr>
                <w:b w:val="0"/>
                <w:bCs/>
                <w:color w:val="auto"/>
                <w:sz w:val="24"/>
              </w:rPr>
            </w:pPr>
            <w:r>
              <w:rPr>
                <w:b w:val="0"/>
                <w:bCs/>
                <w:color w:val="auto"/>
                <w:sz w:val="24"/>
              </w:rPr>
              <w:t>2018: A Bibliometric and Knowledge Mapping Analysis</w:t>
            </w:r>
          </w:p>
        </w:tc>
        <w:tc>
          <w:tcPr>
            <w:tcW w:w="709" w:type="dxa"/>
            <w:vAlign w:val="center"/>
          </w:tcPr>
          <w:p w14:paraId="0C8CD43D">
            <w:pPr>
              <w:spacing w:line="0" w:lineRule="atLeast"/>
              <w:jc w:val="center"/>
              <w:rPr>
                <w:b/>
                <w:sz w:val="24"/>
              </w:rPr>
            </w:pPr>
            <w:r>
              <w:rPr>
                <w:rFonts w:hint="eastAsia"/>
                <w:b/>
                <w:sz w:val="24"/>
              </w:rPr>
              <w:t>中国</w:t>
            </w:r>
          </w:p>
        </w:tc>
        <w:tc>
          <w:tcPr>
            <w:tcW w:w="1701" w:type="dxa"/>
            <w:gridSpan w:val="2"/>
            <w:vAlign w:val="center"/>
          </w:tcPr>
          <w:p w14:paraId="11B6DBDD">
            <w:pPr>
              <w:spacing w:line="0" w:lineRule="atLeast"/>
              <w:jc w:val="center"/>
              <w:rPr>
                <w:b w:val="0"/>
                <w:bCs/>
                <w:sz w:val="24"/>
              </w:rPr>
            </w:pPr>
            <w:r>
              <w:rPr>
                <w:b w:val="0"/>
                <w:bCs/>
                <w:sz w:val="24"/>
              </w:rPr>
              <w:t>Cornea</w:t>
            </w:r>
            <w:r>
              <w:rPr>
                <w:rFonts w:hint="eastAsia"/>
                <w:b w:val="0"/>
                <w:bCs/>
                <w:sz w:val="24"/>
              </w:rPr>
              <w:t xml:space="preserve">. </w:t>
            </w:r>
            <w:r>
              <w:rPr>
                <w:b w:val="0"/>
                <w:bCs/>
                <w:sz w:val="24"/>
              </w:rPr>
              <w:t>2019</w:t>
            </w:r>
            <w:r>
              <w:rPr>
                <w:rFonts w:hint="eastAsia"/>
                <w:b w:val="0"/>
                <w:bCs/>
                <w:sz w:val="24"/>
              </w:rPr>
              <w:t xml:space="preserve">, </w:t>
            </w:r>
            <w:r>
              <w:rPr>
                <w:b w:val="0"/>
                <w:bCs/>
                <w:sz w:val="24"/>
              </w:rPr>
              <w:t>38(7):847-854</w:t>
            </w:r>
          </w:p>
        </w:tc>
        <w:tc>
          <w:tcPr>
            <w:tcW w:w="992" w:type="dxa"/>
            <w:vAlign w:val="center"/>
          </w:tcPr>
          <w:p w14:paraId="2F1D6D80">
            <w:pPr>
              <w:spacing w:line="0" w:lineRule="atLeast"/>
              <w:jc w:val="center"/>
              <w:rPr>
                <w:b w:val="0"/>
                <w:bCs/>
                <w:sz w:val="24"/>
              </w:rPr>
            </w:pPr>
            <w:r>
              <w:rPr>
                <w:rFonts w:hint="eastAsia"/>
                <w:b w:val="0"/>
                <w:bCs/>
                <w:sz w:val="24"/>
              </w:rPr>
              <w:t>2019.7</w:t>
            </w:r>
          </w:p>
        </w:tc>
        <w:tc>
          <w:tcPr>
            <w:tcW w:w="709" w:type="dxa"/>
            <w:vAlign w:val="center"/>
          </w:tcPr>
          <w:p w14:paraId="16FE9487">
            <w:pPr>
              <w:spacing w:line="0" w:lineRule="atLeast"/>
              <w:jc w:val="center"/>
              <w:rPr>
                <w:b/>
                <w:sz w:val="24"/>
              </w:rPr>
            </w:pPr>
          </w:p>
        </w:tc>
        <w:tc>
          <w:tcPr>
            <w:tcW w:w="992" w:type="dxa"/>
            <w:vAlign w:val="center"/>
          </w:tcPr>
          <w:p w14:paraId="3F94CE64">
            <w:pPr>
              <w:spacing w:line="0" w:lineRule="atLeast"/>
              <w:jc w:val="center"/>
              <w:rPr>
                <w:b/>
                <w:sz w:val="24"/>
              </w:rPr>
            </w:pPr>
          </w:p>
        </w:tc>
        <w:tc>
          <w:tcPr>
            <w:tcW w:w="1134" w:type="dxa"/>
            <w:vAlign w:val="center"/>
          </w:tcPr>
          <w:p w14:paraId="4ABEB9E1">
            <w:pPr>
              <w:spacing w:line="0" w:lineRule="atLeast"/>
              <w:jc w:val="left"/>
              <w:rPr>
                <w:rFonts w:hint="eastAsia"/>
                <w:b w:val="0"/>
                <w:bCs/>
                <w:sz w:val="24"/>
                <w:lang w:val="en-US" w:eastAsia="zh-CN"/>
              </w:rPr>
            </w:pPr>
            <w:r>
              <w:rPr>
                <w:rFonts w:hint="eastAsia"/>
                <w:b w:val="0"/>
                <w:bCs/>
                <w:sz w:val="24"/>
                <w:lang w:val="en-US" w:eastAsia="zh-CN"/>
              </w:rPr>
              <w:t>赵芳坤</w:t>
            </w:r>
          </w:p>
          <w:p w14:paraId="04304799">
            <w:pPr>
              <w:spacing w:line="0" w:lineRule="atLeast"/>
              <w:jc w:val="left"/>
              <w:rPr>
                <w:rFonts w:hint="eastAsia"/>
                <w:b w:val="0"/>
                <w:bCs/>
                <w:sz w:val="24"/>
                <w:lang w:val="en-US" w:eastAsia="zh-CN"/>
              </w:rPr>
            </w:pPr>
            <w:r>
              <w:rPr>
                <w:rFonts w:hint="eastAsia"/>
                <w:b w:val="0"/>
                <w:bCs/>
                <w:sz w:val="24"/>
                <w:lang w:val="en-US" w:eastAsia="zh-CN"/>
              </w:rPr>
              <w:t>许军（通讯作者）</w:t>
            </w:r>
          </w:p>
          <w:p w14:paraId="6CCE8971">
            <w:pPr>
              <w:spacing w:line="0" w:lineRule="atLeast"/>
              <w:jc w:val="left"/>
              <w:rPr>
                <w:rFonts w:hint="default"/>
                <w:b w:val="0"/>
                <w:bCs/>
                <w:sz w:val="24"/>
                <w:lang w:val="en-US" w:eastAsia="zh-CN"/>
              </w:rPr>
            </w:pPr>
            <w:r>
              <w:rPr>
                <w:rFonts w:hint="eastAsia"/>
                <w:b w:val="0"/>
                <w:bCs/>
                <w:sz w:val="24"/>
                <w:lang w:val="en-US" w:eastAsia="zh-CN"/>
              </w:rPr>
              <w:t>等</w:t>
            </w:r>
          </w:p>
        </w:tc>
        <w:tc>
          <w:tcPr>
            <w:tcW w:w="834" w:type="dxa"/>
            <w:vAlign w:val="center"/>
          </w:tcPr>
          <w:p w14:paraId="11EDC7A1">
            <w:pPr>
              <w:jc w:val="center"/>
              <w:rPr>
                <w:b/>
                <w:sz w:val="24"/>
              </w:rPr>
            </w:pPr>
          </w:p>
        </w:tc>
      </w:tr>
      <w:tr w14:paraId="51E5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10F04773">
            <w:pPr>
              <w:jc w:val="center"/>
              <w:rPr>
                <w:b/>
                <w:sz w:val="24"/>
              </w:rPr>
            </w:pPr>
            <w:r>
              <w:rPr>
                <w:rFonts w:hint="eastAsia"/>
                <w:b/>
                <w:sz w:val="24"/>
              </w:rPr>
              <w:t>论文</w:t>
            </w:r>
          </w:p>
        </w:tc>
        <w:tc>
          <w:tcPr>
            <w:tcW w:w="1418" w:type="dxa"/>
            <w:vAlign w:val="center"/>
          </w:tcPr>
          <w:p w14:paraId="2CBDDD3B">
            <w:pPr>
              <w:spacing w:line="0" w:lineRule="atLeast"/>
              <w:jc w:val="center"/>
              <w:rPr>
                <w:b w:val="0"/>
                <w:bCs/>
                <w:color w:val="auto"/>
                <w:sz w:val="24"/>
              </w:rPr>
            </w:pPr>
            <w:r>
              <w:rPr>
                <w:b w:val="0"/>
                <w:bCs/>
                <w:color w:val="auto"/>
                <w:sz w:val="24"/>
              </w:rPr>
              <w:t>Development of corneal contact lens materials and current clinical application of contact lenses: A review</w:t>
            </w:r>
          </w:p>
          <w:p w14:paraId="6CF1B23C">
            <w:pPr>
              <w:spacing w:line="0" w:lineRule="atLeast"/>
              <w:jc w:val="center"/>
              <w:rPr>
                <w:b w:val="0"/>
                <w:bCs/>
                <w:color w:val="auto"/>
                <w:sz w:val="24"/>
              </w:rPr>
            </w:pPr>
          </w:p>
        </w:tc>
        <w:tc>
          <w:tcPr>
            <w:tcW w:w="709" w:type="dxa"/>
            <w:vAlign w:val="center"/>
          </w:tcPr>
          <w:p w14:paraId="0F4F8F20">
            <w:pPr>
              <w:spacing w:line="0" w:lineRule="atLeast"/>
              <w:jc w:val="center"/>
              <w:rPr>
                <w:b/>
                <w:sz w:val="24"/>
              </w:rPr>
            </w:pPr>
            <w:r>
              <w:rPr>
                <w:rFonts w:hint="eastAsia"/>
                <w:b/>
                <w:sz w:val="24"/>
              </w:rPr>
              <w:t>中国</w:t>
            </w:r>
          </w:p>
        </w:tc>
        <w:tc>
          <w:tcPr>
            <w:tcW w:w="1701" w:type="dxa"/>
            <w:gridSpan w:val="2"/>
            <w:vAlign w:val="center"/>
          </w:tcPr>
          <w:p w14:paraId="213373DB">
            <w:pPr>
              <w:spacing w:line="0" w:lineRule="atLeast"/>
              <w:jc w:val="center"/>
              <w:rPr>
                <w:rFonts w:hint="eastAsia"/>
                <w:b w:val="0"/>
                <w:bCs/>
                <w:sz w:val="24"/>
                <w:lang w:val="en-US" w:eastAsia="zh-CN"/>
              </w:rPr>
            </w:pPr>
            <w:r>
              <w:rPr>
                <w:b w:val="0"/>
                <w:bCs/>
                <w:sz w:val="24"/>
              </w:rPr>
              <w:br w:type="textWrapping"/>
            </w:r>
            <w:r>
              <w:rPr>
                <w:rFonts w:hint="eastAsia"/>
                <w:b w:val="0"/>
                <w:bCs/>
                <w:sz w:val="24"/>
                <w:lang w:val="en-US" w:eastAsia="zh-CN"/>
              </w:rPr>
              <w:t xml:space="preserve">Biointerphases. 2023 Sep 1;18(5):050801. </w:t>
            </w:r>
          </w:p>
          <w:p w14:paraId="29650496">
            <w:pPr>
              <w:spacing w:line="0" w:lineRule="atLeast"/>
              <w:jc w:val="center"/>
              <w:rPr>
                <w:b w:val="0"/>
                <w:bCs/>
                <w:sz w:val="24"/>
              </w:rPr>
            </w:pPr>
            <w:r>
              <w:rPr>
                <w:rFonts w:hint="eastAsia"/>
                <w:b w:val="0"/>
                <w:bCs/>
                <w:sz w:val="24"/>
                <w:lang w:val="en-US" w:eastAsia="zh-CN"/>
              </w:rPr>
              <w:t>PMID: 37756594</w:t>
            </w:r>
          </w:p>
          <w:p w14:paraId="7A3284AE">
            <w:pPr>
              <w:spacing w:line="0" w:lineRule="atLeast"/>
              <w:jc w:val="center"/>
              <w:rPr>
                <w:b w:val="0"/>
                <w:bCs/>
                <w:sz w:val="24"/>
              </w:rPr>
            </w:pPr>
          </w:p>
        </w:tc>
        <w:tc>
          <w:tcPr>
            <w:tcW w:w="992" w:type="dxa"/>
            <w:vAlign w:val="center"/>
          </w:tcPr>
          <w:p w14:paraId="7F19010A">
            <w:pPr>
              <w:spacing w:line="0" w:lineRule="atLeast"/>
              <w:jc w:val="center"/>
              <w:rPr>
                <w:rFonts w:hint="eastAsia" w:eastAsia="宋体"/>
                <w:b w:val="0"/>
                <w:bCs/>
                <w:sz w:val="24"/>
                <w:lang w:val="en-US" w:eastAsia="zh-CN"/>
              </w:rPr>
            </w:pPr>
            <w:r>
              <w:rPr>
                <w:rFonts w:hint="eastAsia"/>
                <w:b w:val="0"/>
                <w:bCs/>
                <w:sz w:val="24"/>
              </w:rPr>
              <w:t>2023.</w:t>
            </w:r>
            <w:r>
              <w:rPr>
                <w:rFonts w:hint="eastAsia"/>
                <w:b w:val="0"/>
                <w:bCs/>
                <w:sz w:val="24"/>
                <w:lang w:val="en-US" w:eastAsia="zh-CN"/>
              </w:rPr>
              <w:t>9</w:t>
            </w:r>
            <w:r>
              <w:rPr>
                <w:rFonts w:hint="eastAsia"/>
                <w:b w:val="0"/>
                <w:bCs/>
                <w:sz w:val="24"/>
              </w:rPr>
              <w:t>.</w:t>
            </w:r>
            <w:r>
              <w:rPr>
                <w:rFonts w:hint="eastAsia"/>
                <w:b w:val="0"/>
                <w:bCs/>
                <w:sz w:val="24"/>
                <w:lang w:val="en-US" w:eastAsia="zh-CN"/>
              </w:rPr>
              <w:t>1</w:t>
            </w:r>
          </w:p>
        </w:tc>
        <w:tc>
          <w:tcPr>
            <w:tcW w:w="709" w:type="dxa"/>
            <w:vAlign w:val="center"/>
          </w:tcPr>
          <w:p w14:paraId="7D49EA52">
            <w:pPr>
              <w:spacing w:line="0" w:lineRule="atLeast"/>
              <w:jc w:val="center"/>
              <w:rPr>
                <w:b/>
                <w:sz w:val="24"/>
              </w:rPr>
            </w:pPr>
          </w:p>
        </w:tc>
        <w:tc>
          <w:tcPr>
            <w:tcW w:w="992" w:type="dxa"/>
            <w:vAlign w:val="center"/>
          </w:tcPr>
          <w:p w14:paraId="17AF3837">
            <w:pPr>
              <w:spacing w:line="0" w:lineRule="atLeast"/>
              <w:jc w:val="center"/>
              <w:rPr>
                <w:b/>
                <w:sz w:val="24"/>
              </w:rPr>
            </w:pPr>
          </w:p>
        </w:tc>
        <w:tc>
          <w:tcPr>
            <w:tcW w:w="1134" w:type="dxa"/>
            <w:vAlign w:val="center"/>
          </w:tcPr>
          <w:p w14:paraId="306F1EEF">
            <w:pPr>
              <w:spacing w:line="0" w:lineRule="atLeast"/>
              <w:jc w:val="left"/>
              <w:rPr>
                <w:rFonts w:hint="default"/>
                <w:b w:val="0"/>
                <w:bCs/>
                <w:sz w:val="24"/>
                <w:lang w:val="en-US" w:eastAsia="zh-CN"/>
              </w:rPr>
            </w:pPr>
            <w:r>
              <w:rPr>
                <w:rFonts w:hint="eastAsia"/>
                <w:b w:val="0"/>
                <w:bCs/>
                <w:sz w:val="24"/>
                <w:lang w:val="en-US" w:eastAsia="zh-CN"/>
              </w:rPr>
              <w:t>袁韦辰</w:t>
            </w:r>
          </w:p>
          <w:p w14:paraId="7C723B6B">
            <w:pPr>
              <w:spacing w:line="0" w:lineRule="atLeast"/>
              <w:jc w:val="left"/>
              <w:rPr>
                <w:rFonts w:hint="eastAsia"/>
                <w:b w:val="0"/>
                <w:bCs/>
                <w:sz w:val="24"/>
                <w:lang w:val="en-US" w:eastAsia="zh-CN"/>
              </w:rPr>
            </w:pPr>
            <w:r>
              <w:rPr>
                <w:rFonts w:hint="eastAsia"/>
                <w:b w:val="0"/>
                <w:bCs/>
                <w:sz w:val="24"/>
                <w:lang w:val="en-US" w:eastAsia="zh-CN"/>
              </w:rPr>
              <w:t>赵芳坤</w:t>
            </w:r>
          </w:p>
          <w:p w14:paraId="0FA11996">
            <w:pPr>
              <w:spacing w:line="0" w:lineRule="atLeast"/>
              <w:jc w:val="left"/>
              <w:rPr>
                <w:rFonts w:hint="default"/>
                <w:b w:val="0"/>
                <w:bCs/>
                <w:sz w:val="24"/>
                <w:lang w:val="en-US" w:eastAsia="zh-CN"/>
              </w:rPr>
            </w:pPr>
            <w:r>
              <w:rPr>
                <w:rFonts w:hint="eastAsia"/>
                <w:b w:val="0"/>
                <w:bCs/>
                <w:sz w:val="24"/>
                <w:lang w:val="en-US" w:eastAsia="zh-CN"/>
              </w:rPr>
              <w:t>许军（通讯作者）等</w:t>
            </w:r>
          </w:p>
        </w:tc>
        <w:tc>
          <w:tcPr>
            <w:tcW w:w="834" w:type="dxa"/>
            <w:vAlign w:val="center"/>
          </w:tcPr>
          <w:p w14:paraId="49796A0A">
            <w:pPr>
              <w:jc w:val="center"/>
              <w:rPr>
                <w:b w:val="0"/>
                <w:bCs/>
                <w:sz w:val="24"/>
              </w:rPr>
            </w:pPr>
            <w:r>
              <w:rPr>
                <w:rFonts w:hint="eastAsia"/>
                <w:b w:val="0"/>
                <w:bCs/>
                <w:sz w:val="24"/>
              </w:rPr>
              <w:t>有效</w:t>
            </w:r>
          </w:p>
        </w:tc>
      </w:tr>
      <w:tr w14:paraId="4D50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45719ED7">
            <w:pPr>
              <w:jc w:val="center"/>
              <w:rPr>
                <w:b/>
                <w:sz w:val="24"/>
              </w:rPr>
            </w:pPr>
            <w:r>
              <w:rPr>
                <w:rFonts w:hint="eastAsia"/>
                <w:b/>
                <w:sz w:val="24"/>
              </w:rPr>
              <w:t>论文</w:t>
            </w:r>
          </w:p>
        </w:tc>
        <w:tc>
          <w:tcPr>
            <w:tcW w:w="1418" w:type="dxa"/>
            <w:vAlign w:val="center"/>
          </w:tcPr>
          <w:p w14:paraId="2B25E55D">
            <w:pPr>
              <w:spacing w:line="0" w:lineRule="atLeast"/>
              <w:jc w:val="center"/>
              <w:rPr>
                <w:b w:val="0"/>
                <w:bCs/>
                <w:color w:val="auto"/>
                <w:sz w:val="24"/>
              </w:rPr>
            </w:pPr>
            <w:r>
              <w:rPr>
                <w:b w:val="0"/>
                <w:bCs/>
                <w:color w:val="auto"/>
                <w:sz w:val="24"/>
              </w:rPr>
              <w:t>Observation of the effect of posterior scleral reinforcement combined with orthokeratology and 0.01% atropine in the treatment of congenital myopia: a case report</w:t>
            </w:r>
          </w:p>
          <w:p w14:paraId="27AF7FB2">
            <w:pPr>
              <w:spacing w:line="0" w:lineRule="atLeast"/>
              <w:jc w:val="center"/>
              <w:rPr>
                <w:b/>
                <w:color w:val="FF0000"/>
                <w:sz w:val="24"/>
              </w:rPr>
            </w:pPr>
          </w:p>
          <w:p w14:paraId="32E769C9">
            <w:pPr>
              <w:spacing w:line="0" w:lineRule="atLeast"/>
              <w:jc w:val="center"/>
              <w:rPr>
                <w:b/>
                <w:color w:val="FF0000"/>
                <w:sz w:val="24"/>
              </w:rPr>
            </w:pPr>
          </w:p>
        </w:tc>
        <w:tc>
          <w:tcPr>
            <w:tcW w:w="709" w:type="dxa"/>
            <w:vAlign w:val="center"/>
          </w:tcPr>
          <w:p w14:paraId="72D20907">
            <w:pPr>
              <w:spacing w:line="0" w:lineRule="atLeast"/>
              <w:jc w:val="center"/>
              <w:rPr>
                <w:b/>
                <w:color w:val="auto"/>
                <w:sz w:val="24"/>
              </w:rPr>
            </w:pPr>
            <w:r>
              <w:rPr>
                <w:rFonts w:hint="eastAsia"/>
                <w:b/>
                <w:color w:val="auto"/>
                <w:sz w:val="24"/>
              </w:rPr>
              <w:t>中国</w:t>
            </w:r>
          </w:p>
        </w:tc>
        <w:tc>
          <w:tcPr>
            <w:tcW w:w="1701" w:type="dxa"/>
            <w:gridSpan w:val="2"/>
            <w:vAlign w:val="center"/>
          </w:tcPr>
          <w:p w14:paraId="6EED494D">
            <w:pPr>
              <w:spacing w:line="0" w:lineRule="atLeast"/>
              <w:jc w:val="center"/>
              <w:rPr>
                <w:b w:val="0"/>
                <w:bCs/>
                <w:sz w:val="24"/>
              </w:rPr>
            </w:pPr>
            <w:r>
              <w:rPr>
                <w:b w:val="0"/>
                <w:bCs/>
                <w:sz w:val="24"/>
              </w:rPr>
              <w:t>BMC Ophthalmol</w:t>
            </w:r>
            <w:r>
              <w:rPr>
                <w:rFonts w:hint="eastAsia"/>
                <w:b w:val="0"/>
                <w:bCs/>
                <w:sz w:val="24"/>
              </w:rPr>
              <w:t xml:space="preserve">. 2023, </w:t>
            </w:r>
            <w:r>
              <w:rPr>
                <w:b w:val="0"/>
                <w:bCs/>
                <w:sz w:val="24"/>
              </w:rPr>
              <w:t>23(1):486</w:t>
            </w:r>
            <w:r>
              <w:rPr>
                <w:rFonts w:hint="eastAsia"/>
                <w:b w:val="0"/>
                <w:bCs/>
                <w:sz w:val="24"/>
              </w:rPr>
              <w:t>.</w:t>
            </w:r>
          </w:p>
          <w:p w14:paraId="708A74E0">
            <w:pPr>
              <w:spacing w:line="0" w:lineRule="atLeast"/>
              <w:jc w:val="center"/>
              <w:rPr>
                <w:b/>
                <w:color w:val="FF0000"/>
                <w:sz w:val="24"/>
              </w:rPr>
            </w:pPr>
          </w:p>
        </w:tc>
        <w:tc>
          <w:tcPr>
            <w:tcW w:w="992" w:type="dxa"/>
            <w:vAlign w:val="center"/>
          </w:tcPr>
          <w:p w14:paraId="6F866D00">
            <w:pPr>
              <w:spacing w:line="0" w:lineRule="atLeast"/>
              <w:jc w:val="center"/>
              <w:rPr>
                <w:rFonts w:hint="default" w:eastAsia="宋体"/>
                <w:b w:val="0"/>
                <w:bCs/>
                <w:color w:val="auto"/>
                <w:sz w:val="24"/>
                <w:lang w:val="en-US" w:eastAsia="zh-CN"/>
              </w:rPr>
            </w:pPr>
            <w:r>
              <w:rPr>
                <w:rFonts w:hint="eastAsia"/>
                <w:b w:val="0"/>
                <w:bCs/>
                <w:color w:val="auto"/>
                <w:sz w:val="24"/>
              </w:rPr>
              <w:t>2023.</w:t>
            </w:r>
            <w:r>
              <w:rPr>
                <w:rFonts w:hint="eastAsia"/>
                <w:b w:val="0"/>
                <w:bCs/>
                <w:color w:val="auto"/>
                <w:sz w:val="24"/>
                <w:lang w:val="en-US" w:eastAsia="zh-CN"/>
              </w:rPr>
              <w:t>11.28</w:t>
            </w:r>
          </w:p>
        </w:tc>
        <w:tc>
          <w:tcPr>
            <w:tcW w:w="709" w:type="dxa"/>
            <w:vAlign w:val="center"/>
          </w:tcPr>
          <w:p w14:paraId="1310989B">
            <w:pPr>
              <w:spacing w:line="0" w:lineRule="atLeast"/>
              <w:jc w:val="center"/>
              <w:rPr>
                <w:b/>
                <w:color w:val="FF0000"/>
                <w:sz w:val="24"/>
              </w:rPr>
            </w:pPr>
          </w:p>
        </w:tc>
        <w:tc>
          <w:tcPr>
            <w:tcW w:w="992" w:type="dxa"/>
            <w:vAlign w:val="center"/>
          </w:tcPr>
          <w:p w14:paraId="7EBB32AB">
            <w:pPr>
              <w:spacing w:line="0" w:lineRule="atLeast"/>
              <w:jc w:val="center"/>
              <w:rPr>
                <w:b/>
                <w:color w:val="FF0000"/>
                <w:sz w:val="24"/>
              </w:rPr>
            </w:pPr>
          </w:p>
        </w:tc>
        <w:tc>
          <w:tcPr>
            <w:tcW w:w="1134" w:type="dxa"/>
            <w:vAlign w:val="center"/>
          </w:tcPr>
          <w:p w14:paraId="6EB8DBDC">
            <w:pPr>
              <w:spacing w:line="0" w:lineRule="atLeast"/>
              <w:jc w:val="left"/>
              <w:rPr>
                <w:rFonts w:hint="eastAsia"/>
                <w:b w:val="0"/>
                <w:bCs/>
                <w:sz w:val="24"/>
                <w:lang w:val="en-US" w:eastAsia="zh-CN"/>
              </w:rPr>
            </w:pPr>
            <w:r>
              <w:rPr>
                <w:rFonts w:hint="eastAsia"/>
                <w:b w:val="0"/>
                <w:bCs/>
                <w:sz w:val="24"/>
                <w:lang w:val="en-US" w:eastAsia="zh-CN"/>
              </w:rPr>
              <w:t>闫春晓</w:t>
            </w:r>
          </w:p>
          <w:p w14:paraId="16FF6DF7">
            <w:pPr>
              <w:spacing w:line="0" w:lineRule="atLeast"/>
              <w:jc w:val="left"/>
              <w:rPr>
                <w:rFonts w:hint="eastAsia"/>
                <w:b w:val="0"/>
                <w:bCs/>
                <w:sz w:val="24"/>
                <w:lang w:val="en-US" w:eastAsia="zh-CN"/>
              </w:rPr>
            </w:pPr>
            <w:r>
              <w:rPr>
                <w:rFonts w:hint="eastAsia"/>
                <w:b w:val="0"/>
                <w:bCs/>
                <w:sz w:val="24"/>
                <w:lang w:val="en-US" w:eastAsia="zh-CN"/>
              </w:rPr>
              <w:t>赵芳坤</w:t>
            </w:r>
          </w:p>
          <w:p w14:paraId="0362F636">
            <w:pPr>
              <w:spacing w:line="0" w:lineRule="atLeast"/>
              <w:jc w:val="both"/>
              <w:rPr>
                <w:b/>
                <w:color w:val="FF0000"/>
                <w:sz w:val="24"/>
              </w:rPr>
            </w:pPr>
            <w:r>
              <w:rPr>
                <w:rFonts w:hint="eastAsia"/>
                <w:b w:val="0"/>
                <w:bCs/>
                <w:sz w:val="24"/>
                <w:lang w:val="en-US" w:eastAsia="zh-CN"/>
              </w:rPr>
              <w:t>许军（通讯作者）等</w:t>
            </w:r>
          </w:p>
        </w:tc>
        <w:tc>
          <w:tcPr>
            <w:tcW w:w="834" w:type="dxa"/>
            <w:vAlign w:val="center"/>
          </w:tcPr>
          <w:p w14:paraId="36F0C209">
            <w:pPr>
              <w:jc w:val="center"/>
              <w:rPr>
                <w:b w:val="0"/>
                <w:bCs/>
                <w:sz w:val="24"/>
              </w:rPr>
            </w:pPr>
            <w:r>
              <w:rPr>
                <w:rFonts w:hint="eastAsia"/>
                <w:b w:val="0"/>
                <w:bCs/>
                <w:sz w:val="24"/>
              </w:rPr>
              <w:t>有效</w:t>
            </w:r>
          </w:p>
        </w:tc>
      </w:tr>
      <w:tr w14:paraId="34FE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544BFBA3">
            <w:pPr>
              <w:jc w:val="center"/>
              <w:rPr>
                <w:b/>
                <w:sz w:val="24"/>
              </w:rPr>
            </w:pPr>
            <w:r>
              <w:rPr>
                <w:rFonts w:hint="eastAsia"/>
                <w:b/>
                <w:sz w:val="24"/>
              </w:rPr>
              <w:t>论文</w:t>
            </w:r>
          </w:p>
        </w:tc>
        <w:tc>
          <w:tcPr>
            <w:tcW w:w="1418" w:type="dxa"/>
            <w:vAlign w:val="center"/>
          </w:tcPr>
          <w:p w14:paraId="020186C4">
            <w:pPr>
              <w:spacing w:line="0" w:lineRule="atLeast"/>
              <w:jc w:val="center"/>
              <w:rPr>
                <w:b w:val="0"/>
                <w:bCs/>
                <w:color w:val="auto"/>
                <w:sz w:val="24"/>
              </w:rPr>
            </w:pPr>
            <w:r>
              <w:rPr>
                <w:b w:val="0"/>
                <w:bCs/>
                <w:color w:val="auto"/>
                <w:sz w:val="24"/>
              </w:rPr>
              <w:t>Causal relationships between height, screen time, physical activity, sleep and myopia: univariable and multivariable Mendelian randomization</w:t>
            </w:r>
          </w:p>
        </w:tc>
        <w:tc>
          <w:tcPr>
            <w:tcW w:w="709" w:type="dxa"/>
            <w:vAlign w:val="center"/>
          </w:tcPr>
          <w:p w14:paraId="0F9BCBEC">
            <w:pPr>
              <w:spacing w:line="0" w:lineRule="atLeast"/>
              <w:jc w:val="center"/>
              <w:rPr>
                <w:b/>
                <w:sz w:val="24"/>
              </w:rPr>
            </w:pPr>
            <w:r>
              <w:rPr>
                <w:rFonts w:hint="eastAsia"/>
                <w:b/>
                <w:sz w:val="24"/>
              </w:rPr>
              <w:t>中国</w:t>
            </w:r>
          </w:p>
        </w:tc>
        <w:tc>
          <w:tcPr>
            <w:tcW w:w="1701" w:type="dxa"/>
            <w:gridSpan w:val="2"/>
            <w:vAlign w:val="center"/>
          </w:tcPr>
          <w:p w14:paraId="66EAD17C">
            <w:pPr>
              <w:spacing w:line="0" w:lineRule="atLeast"/>
              <w:jc w:val="center"/>
              <w:rPr>
                <w:b w:val="0"/>
                <w:bCs/>
                <w:sz w:val="24"/>
              </w:rPr>
            </w:pPr>
            <w:r>
              <w:rPr>
                <w:b w:val="0"/>
                <w:bCs/>
                <w:sz w:val="24"/>
              </w:rPr>
              <w:t>Front Public Health</w:t>
            </w:r>
            <w:r>
              <w:rPr>
                <w:rFonts w:hint="eastAsia"/>
                <w:b w:val="0"/>
                <w:bCs/>
                <w:sz w:val="24"/>
              </w:rPr>
              <w:t xml:space="preserve">. 2024, </w:t>
            </w:r>
            <w:r>
              <w:rPr>
                <w:b w:val="0"/>
                <w:bCs/>
                <w:sz w:val="24"/>
              </w:rPr>
              <w:t>12:1383449</w:t>
            </w:r>
            <w:r>
              <w:rPr>
                <w:rFonts w:hint="eastAsia"/>
                <w:b w:val="0"/>
                <w:bCs/>
                <w:sz w:val="24"/>
              </w:rPr>
              <w:t>.</w:t>
            </w:r>
          </w:p>
        </w:tc>
        <w:tc>
          <w:tcPr>
            <w:tcW w:w="992" w:type="dxa"/>
            <w:vAlign w:val="center"/>
          </w:tcPr>
          <w:p w14:paraId="59736E18">
            <w:pPr>
              <w:spacing w:line="0" w:lineRule="atLeast"/>
              <w:jc w:val="center"/>
              <w:rPr>
                <w:b w:val="0"/>
                <w:bCs/>
                <w:sz w:val="24"/>
              </w:rPr>
            </w:pPr>
            <w:r>
              <w:rPr>
                <w:rFonts w:hint="eastAsia"/>
                <w:b w:val="0"/>
                <w:bCs/>
                <w:sz w:val="24"/>
              </w:rPr>
              <w:t>2024.6.20</w:t>
            </w:r>
          </w:p>
        </w:tc>
        <w:tc>
          <w:tcPr>
            <w:tcW w:w="709" w:type="dxa"/>
            <w:vAlign w:val="center"/>
          </w:tcPr>
          <w:p w14:paraId="3C5365B6">
            <w:pPr>
              <w:spacing w:line="0" w:lineRule="atLeast"/>
              <w:jc w:val="center"/>
              <w:rPr>
                <w:b/>
                <w:sz w:val="24"/>
              </w:rPr>
            </w:pPr>
          </w:p>
        </w:tc>
        <w:tc>
          <w:tcPr>
            <w:tcW w:w="992" w:type="dxa"/>
            <w:vAlign w:val="center"/>
          </w:tcPr>
          <w:p w14:paraId="6671CC89">
            <w:pPr>
              <w:spacing w:line="0" w:lineRule="atLeast"/>
              <w:jc w:val="center"/>
              <w:rPr>
                <w:b/>
                <w:sz w:val="24"/>
              </w:rPr>
            </w:pPr>
          </w:p>
        </w:tc>
        <w:tc>
          <w:tcPr>
            <w:tcW w:w="1134" w:type="dxa"/>
            <w:vAlign w:val="center"/>
          </w:tcPr>
          <w:p w14:paraId="36C0804F">
            <w:pPr>
              <w:spacing w:line="0" w:lineRule="atLeast"/>
              <w:jc w:val="left"/>
              <w:rPr>
                <w:rFonts w:hint="eastAsia"/>
                <w:b w:val="0"/>
                <w:bCs/>
                <w:sz w:val="24"/>
                <w:lang w:val="en-US" w:eastAsia="zh-CN"/>
              </w:rPr>
            </w:pPr>
            <w:r>
              <w:rPr>
                <w:rFonts w:hint="eastAsia"/>
                <w:b w:val="0"/>
                <w:bCs/>
                <w:sz w:val="24"/>
                <w:lang w:val="en-US" w:eastAsia="zh-CN"/>
              </w:rPr>
              <w:t>刘小玉</w:t>
            </w:r>
          </w:p>
          <w:p w14:paraId="15C2B055">
            <w:pPr>
              <w:spacing w:line="0" w:lineRule="atLeast"/>
              <w:jc w:val="left"/>
              <w:rPr>
                <w:rFonts w:hint="eastAsia"/>
                <w:b w:val="0"/>
                <w:bCs/>
                <w:sz w:val="24"/>
                <w:lang w:val="en-US" w:eastAsia="zh-CN"/>
              </w:rPr>
            </w:pPr>
            <w:r>
              <w:rPr>
                <w:rFonts w:hint="eastAsia"/>
                <w:b w:val="0"/>
                <w:bCs/>
                <w:sz w:val="24"/>
                <w:lang w:val="en-US" w:eastAsia="zh-CN"/>
              </w:rPr>
              <w:t>赵芳坤</w:t>
            </w:r>
          </w:p>
          <w:p w14:paraId="31E1E213">
            <w:pPr>
              <w:spacing w:line="0" w:lineRule="atLeast"/>
              <w:jc w:val="left"/>
              <w:rPr>
                <w:rFonts w:hint="default"/>
                <w:b w:val="0"/>
                <w:bCs/>
                <w:sz w:val="24"/>
                <w:lang w:val="en-US" w:eastAsia="zh-CN"/>
              </w:rPr>
            </w:pPr>
            <w:r>
              <w:rPr>
                <w:rFonts w:hint="eastAsia"/>
                <w:b w:val="0"/>
                <w:bCs/>
                <w:sz w:val="24"/>
                <w:lang w:val="en-US" w:eastAsia="zh-CN"/>
              </w:rPr>
              <w:t>许军（通讯作者）等</w:t>
            </w:r>
          </w:p>
        </w:tc>
        <w:tc>
          <w:tcPr>
            <w:tcW w:w="834" w:type="dxa"/>
            <w:vAlign w:val="center"/>
          </w:tcPr>
          <w:p w14:paraId="120716B1">
            <w:pPr>
              <w:spacing w:line="0" w:lineRule="atLeast"/>
              <w:jc w:val="left"/>
              <w:rPr>
                <w:rFonts w:hint="eastAsia"/>
                <w:b w:val="0"/>
                <w:bCs/>
                <w:sz w:val="24"/>
                <w:lang w:val="en-US" w:eastAsia="zh-CN"/>
              </w:rPr>
            </w:pPr>
            <w:r>
              <w:rPr>
                <w:rFonts w:hint="eastAsia"/>
                <w:b w:val="0"/>
                <w:bCs/>
                <w:sz w:val="24"/>
                <w:lang w:val="en-US" w:eastAsia="zh-CN"/>
              </w:rPr>
              <w:t>有效</w:t>
            </w:r>
          </w:p>
        </w:tc>
      </w:tr>
      <w:tr w14:paraId="0A2C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7C3D99A1">
            <w:pPr>
              <w:jc w:val="center"/>
              <w:rPr>
                <w:b/>
                <w:sz w:val="24"/>
              </w:rPr>
            </w:pPr>
            <w:r>
              <w:rPr>
                <w:rFonts w:hint="eastAsia"/>
                <w:b/>
                <w:sz w:val="24"/>
              </w:rPr>
              <w:t>论文</w:t>
            </w:r>
          </w:p>
        </w:tc>
        <w:tc>
          <w:tcPr>
            <w:tcW w:w="1418" w:type="dxa"/>
            <w:vAlign w:val="center"/>
          </w:tcPr>
          <w:p w14:paraId="02DA189F">
            <w:pPr>
              <w:spacing w:line="0" w:lineRule="atLeast"/>
              <w:jc w:val="center"/>
              <w:rPr>
                <w:b w:val="0"/>
                <w:bCs/>
                <w:color w:val="auto"/>
                <w:sz w:val="24"/>
              </w:rPr>
            </w:pPr>
            <w:r>
              <w:rPr>
                <w:b w:val="0"/>
                <w:bCs/>
                <w:color w:val="auto"/>
                <w:sz w:val="24"/>
              </w:rPr>
              <w:t xml:space="preserve">Application of mendelian randomization in ocular diseases: </w:t>
            </w:r>
          </w:p>
          <w:p w14:paraId="623BAD72">
            <w:pPr>
              <w:spacing w:line="0" w:lineRule="atLeast"/>
              <w:jc w:val="center"/>
              <w:rPr>
                <w:b w:val="0"/>
                <w:bCs/>
                <w:color w:val="auto"/>
                <w:sz w:val="24"/>
              </w:rPr>
            </w:pPr>
            <w:r>
              <w:rPr>
                <w:b w:val="0"/>
                <w:bCs/>
                <w:color w:val="auto"/>
                <w:sz w:val="24"/>
              </w:rPr>
              <w:t>a review</w:t>
            </w:r>
          </w:p>
        </w:tc>
        <w:tc>
          <w:tcPr>
            <w:tcW w:w="709" w:type="dxa"/>
            <w:vAlign w:val="center"/>
          </w:tcPr>
          <w:p w14:paraId="2679E746">
            <w:pPr>
              <w:spacing w:line="0" w:lineRule="atLeast"/>
              <w:jc w:val="center"/>
              <w:rPr>
                <w:b/>
                <w:sz w:val="24"/>
              </w:rPr>
            </w:pPr>
            <w:r>
              <w:rPr>
                <w:rFonts w:hint="eastAsia"/>
                <w:b/>
                <w:sz w:val="24"/>
              </w:rPr>
              <w:t>中国</w:t>
            </w:r>
          </w:p>
        </w:tc>
        <w:tc>
          <w:tcPr>
            <w:tcW w:w="1701" w:type="dxa"/>
            <w:gridSpan w:val="2"/>
            <w:vAlign w:val="center"/>
          </w:tcPr>
          <w:p w14:paraId="2DAA41BF">
            <w:pPr>
              <w:spacing w:line="0" w:lineRule="atLeast"/>
              <w:jc w:val="center"/>
              <w:rPr>
                <w:b w:val="0"/>
                <w:bCs/>
                <w:sz w:val="24"/>
              </w:rPr>
            </w:pPr>
            <w:r>
              <w:rPr>
                <w:b w:val="0"/>
                <w:bCs/>
                <w:sz w:val="24"/>
              </w:rPr>
              <w:t>Hum Genomics</w:t>
            </w:r>
            <w:r>
              <w:rPr>
                <w:rFonts w:hint="eastAsia"/>
                <w:b w:val="0"/>
                <w:bCs/>
                <w:sz w:val="24"/>
              </w:rPr>
              <w:t>.</w:t>
            </w:r>
            <w:r>
              <w:rPr>
                <w:b w:val="0"/>
                <w:bCs/>
              </w:rPr>
              <w:t xml:space="preserve"> </w:t>
            </w:r>
            <w:r>
              <w:rPr>
                <w:b w:val="0"/>
                <w:bCs/>
                <w:sz w:val="24"/>
              </w:rPr>
              <w:t>2024</w:t>
            </w:r>
            <w:r>
              <w:rPr>
                <w:rFonts w:hint="eastAsia"/>
                <w:b w:val="0"/>
                <w:bCs/>
                <w:sz w:val="24"/>
              </w:rPr>
              <w:t>,</w:t>
            </w:r>
            <w:r>
              <w:rPr>
                <w:b w:val="0"/>
                <w:bCs/>
                <w:sz w:val="24"/>
              </w:rPr>
              <w:t>18(1):66.</w:t>
            </w:r>
          </w:p>
        </w:tc>
        <w:tc>
          <w:tcPr>
            <w:tcW w:w="992" w:type="dxa"/>
            <w:vAlign w:val="center"/>
          </w:tcPr>
          <w:p w14:paraId="77A903A4">
            <w:pPr>
              <w:spacing w:line="0" w:lineRule="atLeast"/>
              <w:jc w:val="center"/>
              <w:rPr>
                <w:b w:val="0"/>
                <w:bCs/>
                <w:sz w:val="24"/>
              </w:rPr>
            </w:pPr>
            <w:r>
              <w:rPr>
                <w:rFonts w:hint="eastAsia"/>
                <w:b w:val="0"/>
                <w:bCs/>
                <w:sz w:val="24"/>
              </w:rPr>
              <w:t>2024.6.17</w:t>
            </w:r>
          </w:p>
        </w:tc>
        <w:tc>
          <w:tcPr>
            <w:tcW w:w="709" w:type="dxa"/>
            <w:vAlign w:val="center"/>
          </w:tcPr>
          <w:p w14:paraId="29FDA0D1">
            <w:pPr>
              <w:spacing w:line="0" w:lineRule="atLeast"/>
              <w:jc w:val="center"/>
              <w:rPr>
                <w:b/>
                <w:sz w:val="24"/>
              </w:rPr>
            </w:pPr>
          </w:p>
        </w:tc>
        <w:tc>
          <w:tcPr>
            <w:tcW w:w="992" w:type="dxa"/>
            <w:vAlign w:val="center"/>
          </w:tcPr>
          <w:p w14:paraId="020F3DAF">
            <w:pPr>
              <w:spacing w:line="0" w:lineRule="atLeast"/>
              <w:jc w:val="center"/>
              <w:rPr>
                <w:b/>
                <w:sz w:val="24"/>
              </w:rPr>
            </w:pPr>
          </w:p>
        </w:tc>
        <w:tc>
          <w:tcPr>
            <w:tcW w:w="1134" w:type="dxa"/>
            <w:vAlign w:val="center"/>
          </w:tcPr>
          <w:p w14:paraId="1DBE0831">
            <w:pPr>
              <w:spacing w:line="0" w:lineRule="atLeast"/>
              <w:jc w:val="left"/>
              <w:rPr>
                <w:rFonts w:hint="eastAsia"/>
                <w:b w:val="0"/>
                <w:bCs/>
                <w:sz w:val="24"/>
                <w:lang w:val="en-US" w:eastAsia="zh-CN"/>
              </w:rPr>
            </w:pPr>
            <w:r>
              <w:rPr>
                <w:rFonts w:hint="eastAsia"/>
                <w:b w:val="0"/>
                <w:bCs/>
                <w:sz w:val="24"/>
                <w:lang w:val="en-US" w:eastAsia="zh-CN"/>
              </w:rPr>
              <w:t>张熙然</w:t>
            </w:r>
          </w:p>
          <w:p w14:paraId="38AD2BDB">
            <w:pPr>
              <w:spacing w:line="0" w:lineRule="atLeast"/>
              <w:jc w:val="left"/>
              <w:rPr>
                <w:rFonts w:hint="eastAsia"/>
                <w:b w:val="0"/>
                <w:bCs/>
                <w:sz w:val="24"/>
                <w:lang w:val="en-US" w:eastAsia="zh-CN"/>
              </w:rPr>
            </w:pPr>
            <w:r>
              <w:rPr>
                <w:rFonts w:hint="eastAsia"/>
                <w:b w:val="0"/>
                <w:bCs/>
                <w:sz w:val="24"/>
                <w:lang w:val="en-US" w:eastAsia="zh-CN"/>
              </w:rPr>
              <w:t>许军（并列通讯）</w:t>
            </w:r>
          </w:p>
          <w:p w14:paraId="7936EDE1">
            <w:pPr>
              <w:spacing w:line="0" w:lineRule="atLeast"/>
              <w:jc w:val="left"/>
              <w:rPr>
                <w:rFonts w:hint="default"/>
                <w:lang w:val="en-US" w:eastAsia="zh-CN"/>
              </w:rPr>
            </w:pPr>
            <w:r>
              <w:rPr>
                <w:rFonts w:hint="eastAsia"/>
                <w:b w:val="0"/>
                <w:bCs/>
                <w:sz w:val="24"/>
                <w:lang w:val="en-US" w:eastAsia="zh-CN"/>
              </w:rPr>
              <w:t>赵芳坤</w:t>
            </w:r>
          </w:p>
        </w:tc>
        <w:tc>
          <w:tcPr>
            <w:tcW w:w="834" w:type="dxa"/>
            <w:vAlign w:val="center"/>
          </w:tcPr>
          <w:p w14:paraId="1E4CFA53">
            <w:pPr>
              <w:jc w:val="center"/>
              <w:rPr>
                <w:b/>
                <w:sz w:val="24"/>
              </w:rPr>
            </w:pPr>
            <w:r>
              <w:rPr>
                <w:rFonts w:hint="eastAsia"/>
                <w:b/>
                <w:sz w:val="24"/>
              </w:rPr>
              <w:t>有效</w:t>
            </w:r>
          </w:p>
        </w:tc>
      </w:tr>
      <w:tr w14:paraId="060B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5DD88842">
            <w:pPr>
              <w:jc w:val="center"/>
              <w:rPr>
                <w:b/>
                <w:sz w:val="24"/>
              </w:rPr>
            </w:pPr>
            <w:r>
              <w:rPr>
                <w:rFonts w:hint="eastAsia"/>
                <w:b/>
                <w:sz w:val="24"/>
              </w:rPr>
              <w:t>论文</w:t>
            </w:r>
          </w:p>
        </w:tc>
        <w:tc>
          <w:tcPr>
            <w:tcW w:w="1418" w:type="dxa"/>
            <w:vAlign w:val="center"/>
          </w:tcPr>
          <w:p w14:paraId="23128FC0">
            <w:pPr>
              <w:spacing w:line="0" w:lineRule="atLeast"/>
              <w:jc w:val="center"/>
              <w:rPr>
                <w:b w:val="0"/>
                <w:bCs/>
                <w:color w:val="auto"/>
                <w:sz w:val="24"/>
              </w:rPr>
            </w:pPr>
            <w:r>
              <w:rPr>
                <w:b w:val="0"/>
                <w:bCs/>
                <w:color w:val="auto"/>
                <w:sz w:val="24"/>
              </w:rPr>
              <w:t xml:space="preserve">Management of delayed </w:t>
            </w:r>
          </w:p>
          <w:p w14:paraId="56F03CF8">
            <w:pPr>
              <w:spacing w:line="0" w:lineRule="atLeast"/>
              <w:jc w:val="center"/>
              <w:rPr>
                <w:b w:val="0"/>
                <w:bCs/>
                <w:color w:val="auto"/>
                <w:sz w:val="24"/>
              </w:rPr>
            </w:pPr>
            <w:r>
              <w:rPr>
                <w:b w:val="0"/>
                <w:bCs/>
                <w:color w:val="auto"/>
                <w:sz w:val="24"/>
              </w:rPr>
              <w:t>corneal epithelial healing after refractive surgery: five case reports</w:t>
            </w:r>
          </w:p>
        </w:tc>
        <w:tc>
          <w:tcPr>
            <w:tcW w:w="709" w:type="dxa"/>
            <w:vAlign w:val="center"/>
          </w:tcPr>
          <w:p w14:paraId="595FCCA2">
            <w:pPr>
              <w:spacing w:line="0" w:lineRule="atLeast"/>
              <w:jc w:val="center"/>
              <w:rPr>
                <w:b/>
                <w:sz w:val="24"/>
              </w:rPr>
            </w:pPr>
            <w:r>
              <w:rPr>
                <w:rFonts w:hint="eastAsia"/>
                <w:b/>
                <w:sz w:val="24"/>
              </w:rPr>
              <w:t>中国</w:t>
            </w:r>
          </w:p>
        </w:tc>
        <w:tc>
          <w:tcPr>
            <w:tcW w:w="1701" w:type="dxa"/>
            <w:gridSpan w:val="2"/>
            <w:vAlign w:val="center"/>
          </w:tcPr>
          <w:p w14:paraId="31357A60">
            <w:pPr>
              <w:spacing w:line="0" w:lineRule="atLeast"/>
              <w:jc w:val="center"/>
              <w:rPr>
                <w:b/>
                <w:sz w:val="24"/>
              </w:rPr>
            </w:pPr>
            <w:r>
              <w:rPr>
                <w:b/>
                <w:sz w:val="24"/>
              </w:rPr>
              <w:t xml:space="preserve">Front Med </w:t>
            </w:r>
          </w:p>
          <w:p w14:paraId="4B3A5B30">
            <w:pPr>
              <w:spacing w:line="0" w:lineRule="atLeast"/>
              <w:jc w:val="center"/>
              <w:rPr>
                <w:b/>
                <w:sz w:val="24"/>
              </w:rPr>
            </w:pPr>
            <w:r>
              <w:rPr>
                <w:b/>
                <w:sz w:val="24"/>
              </w:rPr>
              <w:t>(Lausanne). 2025</w:t>
            </w:r>
            <w:r>
              <w:rPr>
                <w:rFonts w:hint="eastAsia"/>
                <w:b/>
                <w:sz w:val="24"/>
              </w:rPr>
              <w:t>，</w:t>
            </w:r>
            <w:r>
              <w:rPr>
                <w:b/>
                <w:sz w:val="24"/>
              </w:rPr>
              <w:t>12:1517403</w:t>
            </w:r>
            <w:r>
              <w:rPr>
                <w:rFonts w:hint="eastAsia"/>
                <w:b/>
                <w:sz w:val="24"/>
              </w:rPr>
              <w:t>.</w:t>
            </w:r>
          </w:p>
        </w:tc>
        <w:tc>
          <w:tcPr>
            <w:tcW w:w="992" w:type="dxa"/>
            <w:vAlign w:val="center"/>
          </w:tcPr>
          <w:p w14:paraId="18C90F57">
            <w:pPr>
              <w:spacing w:line="0" w:lineRule="atLeast"/>
              <w:jc w:val="center"/>
              <w:rPr>
                <w:b/>
                <w:sz w:val="24"/>
              </w:rPr>
            </w:pPr>
            <w:r>
              <w:rPr>
                <w:rFonts w:hint="eastAsia"/>
                <w:b/>
                <w:sz w:val="24"/>
              </w:rPr>
              <w:t>2025.3.4</w:t>
            </w:r>
          </w:p>
        </w:tc>
        <w:tc>
          <w:tcPr>
            <w:tcW w:w="709" w:type="dxa"/>
            <w:vAlign w:val="center"/>
          </w:tcPr>
          <w:p w14:paraId="745E3A58">
            <w:pPr>
              <w:spacing w:line="0" w:lineRule="atLeast"/>
              <w:jc w:val="center"/>
              <w:rPr>
                <w:b/>
                <w:sz w:val="24"/>
              </w:rPr>
            </w:pPr>
          </w:p>
        </w:tc>
        <w:tc>
          <w:tcPr>
            <w:tcW w:w="992" w:type="dxa"/>
            <w:vAlign w:val="center"/>
          </w:tcPr>
          <w:p w14:paraId="5DF13595">
            <w:pPr>
              <w:spacing w:line="0" w:lineRule="atLeast"/>
              <w:jc w:val="center"/>
              <w:rPr>
                <w:b/>
                <w:sz w:val="24"/>
              </w:rPr>
            </w:pPr>
          </w:p>
        </w:tc>
        <w:tc>
          <w:tcPr>
            <w:tcW w:w="1134" w:type="dxa"/>
            <w:vAlign w:val="center"/>
          </w:tcPr>
          <w:p w14:paraId="0CCD6958">
            <w:pPr>
              <w:spacing w:line="0" w:lineRule="atLeast"/>
              <w:jc w:val="left"/>
              <w:rPr>
                <w:rFonts w:hint="eastAsia"/>
                <w:b w:val="0"/>
                <w:bCs/>
                <w:sz w:val="24"/>
                <w:lang w:val="en-US" w:eastAsia="zh-CN"/>
              </w:rPr>
            </w:pPr>
            <w:r>
              <w:rPr>
                <w:rFonts w:hint="eastAsia"/>
                <w:b w:val="0"/>
                <w:bCs/>
                <w:sz w:val="24"/>
                <w:lang w:val="en-US" w:eastAsia="zh-CN"/>
              </w:rPr>
              <w:t>闫春晓</w:t>
            </w:r>
          </w:p>
          <w:p w14:paraId="32EB23CD">
            <w:pPr>
              <w:spacing w:line="0" w:lineRule="atLeast"/>
              <w:jc w:val="left"/>
              <w:rPr>
                <w:rFonts w:hint="eastAsia"/>
                <w:b w:val="0"/>
                <w:bCs/>
                <w:sz w:val="24"/>
                <w:lang w:val="en-US" w:eastAsia="zh-CN"/>
              </w:rPr>
            </w:pPr>
            <w:r>
              <w:rPr>
                <w:rFonts w:hint="eastAsia"/>
                <w:b w:val="0"/>
                <w:bCs/>
                <w:sz w:val="24"/>
                <w:lang w:val="en-US" w:eastAsia="zh-CN"/>
              </w:rPr>
              <w:t>赵芳坤</w:t>
            </w:r>
          </w:p>
          <w:p w14:paraId="02083F81">
            <w:pPr>
              <w:spacing w:line="0" w:lineRule="atLeast"/>
              <w:jc w:val="center"/>
              <w:rPr>
                <w:b/>
                <w:sz w:val="24"/>
              </w:rPr>
            </w:pPr>
            <w:r>
              <w:rPr>
                <w:rFonts w:hint="eastAsia"/>
                <w:b w:val="0"/>
                <w:bCs/>
                <w:sz w:val="24"/>
                <w:lang w:val="en-US" w:eastAsia="zh-CN"/>
              </w:rPr>
              <w:t>许军（通讯作者）等</w:t>
            </w:r>
          </w:p>
        </w:tc>
        <w:tc>
          <w:tcPr>
            <w:tcW w:w="834" w:type="dxa"/>
            <w:vAlign w:val="center"/>
          </w:tcPr>
          <w:p w14:paraId="12BD5FAA">
            <w:pPr>
              <w:jc w:val="center"/>
              <w:rPr>
                <w:b/>
                <w:sz w:val="24"/>
              </w:rPr>
            </w:pPr>
          </w:p>
        </w:tc>
      </w:tr>
      <w:tr w14:paraId="0E67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54B8EA12">
            <w:pPr>
              <w:jc w:val="center"/>
              <w:rPr>
                <w:b/>
                <w:sz w:val="24"/>
              </w:rPr>
            </w:pPr>
            <w:r>
              <w:rPr>
                <w:rFonts w:hint="eastAsia"/>
                <w:b/>
                <w:sz w:val="24"/>
              </w:rPr>
              <w:t>论文</w:t>
            </w:r>
          </w:p>
        </w:tc>
        <w:tc>
          <w:tcPr>
            <w:tcW w:w="1418" w:type="dxa"/>
            <w:vAlign w:val="center"/>
          </w:tcPr>
          <w:p w14:paraId="1315E185">
            <w:pPr>
              <w:spacing w:line="0" w:lineRule="atLeast"/>
              <w:jc w:val="center"/>
              <w:rPr>
                <w:b w:val="0"/>
                <w:bCs/>
                <w:sz w:val="24"/>
              </w:rPr>
            </w:pPr>
            <w:r>
              <w:rPr>
                <w:b w:val="0"/>
                <w:bCs/>
                <w:sz w:val="24"/>
              </w:rPr>
              <w:t xml:space="preserve">Advances in materials research related to orbital </w:t>
            </w:r>
          </w:p>
          <w:p w14:paraId="54F884B6">
            <w:pPr>
              <w:spacing w:line="0" w:lineRule="atLeast"/>
              <w:jc w:val="center"/>
              <w:rPr>
                <w:b w:val="0"/>
                <w:bCs/>
                <w:color w:val="EE0000"/>
                <w:sz w:val="24"/>
              </w:rPr>
            </w:pPr>
            <w:r>
              <w:rPr>
                <w:b w:val="0"/>
                <w:bCs/>
                <w:sz w:val="24"/>
              </w:rPr>
              <w:t>reconstruction: A review</w:t>
            </w:r>
          </w:p>
        </w:tc>
        <w:tc>
          <w:tcPr>
            <w:tcW w:w="709" w:type="dxa"/>
            <w:vAlign w:val="center"/>
          </w:tcPr>
          <w:p w14:paraId="5D082197">
            <w:pPr>
              <w:spacing w:line="0" w:lineRule="atLeast"/>
              <w:jc w:val="center"/>
              <w:rPr>
                <w:b/>
                <w:sz w:val="24"/>
              </w:rPr>
            </w:pPr>
            <w:r>
              <w:rPr>
                <w:rFonts w:hint="eastAsia"/>
                <w:b/>
                <w:sz w:val="24"/>
              </w:rPr>
              <w:t>中国</w:t>
            </w:r>
          </w:p>
        </w:tc>
        <w:tc>
          <w:tcPr>
            <w:tcW w:w="1701" w:type="dxa"/>
            <w:gridSpan w:val="2"/>
            <w:vAlign w:val="center"/>
          </w:tcPr>
          <w:p w14:paraId="1BFD9824">
            <w:pPr>
              <w:spacing w:line="0" w:lineRule="atLeast"/>
              <w:jc w:val="center"/>
              <w:rPr>
                <w:b/>
                <w:sz w:val="24"/>
              </w:rPr>
            </w:pPr>
            <w:r>
              <w:rPr>
                <w:b/>
                <w:sz w:val="24"/>
              </w:rPr>
              <w:t>Biointerphases</w:t>
            </w:r>
            <w:r>
              <w:rPr>
                <w:rFonts w:hint="eastAsia"/>
                <w:b/>
                <w:sz w:val="24"/>
              </w:rPr>
              <w:t xml:space="preserve">. </w:t>
            </w:r>
            <w:r>
              <w:rPr>
                <w:b/>
                <w:sz w:val="24"/>
              </w:rPr>
              <w:t>2025</w:t>
            </w:r>
            <w:r>
              <w:rPr>
                <w:rFonts w:hint="eastAsia"/>
                <w:b/>
                <w:sz w:val="24"/>
              </w:rPr>
              <w:t>,</w:t>
            </w:r>
            <w:r>
              <w:rPr>
                <w:b/>
                <w:sz w:val="24"/>
              </w:rPr>
              <w:t>20(3):030801.</w:t>
            </w:r>
          </w:p>
        </w:tc>
        <w:tc>
          <w:tcPr>
            <w:tcW w:w="992" w:type="dxa"/>
            <w:vAlign w:val="center"/>
          </w:tcPr>
          <w:p w14:paraId="6AC26156">
            <w:pPr>
              <w:spacing w:line="0" w:lineRule="atLeast"/>
              <w:jc w:val="center"/>
              <w:rPr>
                <w:b/>
                <w:sz w:val="24"/>
              </w:rPr>
            </w:pPr>
            <w:r>
              <w:rPr>
                <w:rFonts w:hint="eastAsia"/>
                <w:b/>
                <w:sz w:val="24"/>
              </w:rPr>
              <w:t>2025.5.1</w:t>
            </w:r>
          </w:p>
        </w:tc>
        <w:tc>
          <w:tcPr>
            <w:tcW w:w="709" w:type="dxa"/>
            <w:vAlign w:val="center"/>
          </w:tcPr>
          <w:p w14:paraId="3E1D0C4A">
            <w:pPr>
              <w:spacing w:line="0" w:lineRule="atLeast"/>
              <w:jc w:val="center"/>
              <w:rPr>
                <w:b/>
                <w:sz w:val="24"/>
              </w:rPr>
            </w:pPr>
          </w:p>
        </w:tc>
        <w:tc>
          <w:tcPr>
            <w:tcW w:w="992" w:type="dxa"/>
            <w:vAlign w:val="center"/>
          </w:tcPr>
          <w:p w14:paraId="7B6D49DF">
            <w:pPr>
              <w:spacing w:line="0" w:lineRule="atLeast"/>
              <w:jc w:val="center"/>
              <w:rPr>
                <w:b/>
                <w:sz w:val="24"/>
              </w:rPr>
            </w:pPr>
          </w:p>
        </w:tc>
        <w:tc>
          <w:tcPr>
            <w:tcW w:w="1134" w:type="dxa"/>
            <w:vAlign w:val="center"/>
          </w:tcPr>
          <w:p w14:paraId="12DF11ED">
            <w:pPr>
              <w:spacing w:line="0" w:lineRule="atLeast"/>
              <w:jc w:val="left"/>
              <w:rPr>
                <w:rFonts w:hint="default"/>
                <w:b w:val="0"/>
                <w:bCs/>
                <w:sz w:val="24"/>
                <w:lang w:val="en-US" w:eastAsia="zh-CN"/>
              </w:rPr>
            </w:pPr>
            <w:r>
              <w:rPr>
                <w:rFonts w:hint="eastAsia"/>
                <w:b w:val="0"/>
                <w:bCs/>
                <w:sz w:val="24"/>
                <w:lang w:val="en-US" w:eastAsia="zh-CN"/>
              </w:rPr>
              <w:t>盛域</w:t>
            </w:r>
          </w:p>
          <w:p w14:paraId="6F09497B">
            <w:pPr>
              <w:spacing w:line="0" w:lineRule="atLeast"/>
              <w:jc w:val="left"/>
              <w:rPr>
                <w:rFonts w:hint="eastAsia"/>
                <w:b w:val="0"/>
                <w:bCs/>
                <w:sz w:val="24"/>
                <w:lang w:val="en-US" w:eastAsia="zh-CN"/>
              </w:rPr>
            </w:pPr>
            <w:r>
              <w:rPr>
                <w:rFonts w:hint="eastAsia"/>
                <w:b w:val="0"/>
                <w:bCs/>
                <w:sz w:val="24"/>
                <w:lang w:val="en-US" w:eastAsia="zh-CN"/>
              </w:rPr>
              <w:t>赵芳坤</w:t>
            </w:r>
          </w:p>
          <w:p w14:paraId="360FA7BA">
            <w:pPr>
              <w:spacing w:line="0" w:lineRule="atLeast"/>
              <w:jc w:val="center"/>
              <w:rPr>
                <w:b/>
                <w:sz w:val="24"/>
              </w:rPr>
            </w:pPr>
            <w:r>
              <w:rPr>
                <w:rFonts w:hint="eastAsia"/>
                <w:b w:val="0"/>
                <w:bCs/>
                <w:sz w:val="24"/>
                <w:lang w:val="en-US" w:eastAsia="zh-CN"/>
              </w:rPr>
              <w:t>许军（通讯作者）等</w:t>
            </w:r>
          </w:p>
        </w:tc>
        <w:tc>
          <w:tcPr>
            <w:tcW w:w="834" w:type="dxa"/>
            <w:vAlign w:val="center"/>
          </w:tcPr>
          <w:p w14:paraId="6CDDA748">
            <w:pPr>
              <w:jc w:val="center"/>
              <w:rPr>
                <w:b/>
                <w:sz w:val="24"/>
              </w:rPr>
            </w:pPr>
          </w:p>
        </w:tc>
      </w:tr>
      <w:tr w14:paraId="163D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675" w:type="dxa"/>
            <w:vAlign w:val="center"/>
          </w:tcPr>
          <w:p w14:paraId="69C04CA6">
            <w:pPr>
              <w:jc w:val="center"/>
              <w:rPr>
                <w:rFonts w:hint="eastAsia" w:eastAsia="宋体"/>
                <w:b/>
                <w:sz w:val="24"/>
                <w:lang w:val="en-US" w:eastAsia="zh-CN"/>
              </w:rPr>
            </w:pPr>
            <w:r>
              <w:rPr>
                <w:rFonts w:hint="eastAsia"/>
                <w:b/>
                <w:sz w:val="24"/>
                <w:lang w:val="en-US" w:eastAsia="zh-CN"/>
              </w:rPr>
              <w:t>论文</w:t>
            </w:r>
          </w:p>
        </w:tc>
        <w:tc>
          <w:tcPr>
            <w:tcW w:w="1418" w:type="dxa"/>
            <w:shd w:val="clear"/>
            <w:vAlign w:val="center"/>
          </w:tcPr>
          <w:p w14:paraId="490916BB">
            <w:pPr>
              <w:spacing w:line="0" w:lineRule="atLeast"/>
              <w:jc w:val="center"/>
              <w:rPr>
                <w:rFonts w:hint="eastAsia" w:ascii="Times New Roman" w:hAnsi="Times New Roman" w:eastAsia="宋体" w:cs="Times New Roman"/>
                <w:b/>
                <w:kern w:val="2"/>
                <w:sz w:val="24"/>
                <w:szCs w:val="24"/>
                <w:lang w:val="en-US" w:eastAsia="zh-CN" w:bidi="ar-SA"/>
              </w:rPr>
            </w:pPr>
            <w:r>
              <w:rPr>
                <w:b/>
                <w:sz w:val="24"/>
              </w:rPr>
              <w:t>后巩膜加固术对病理性近视球后血管血流动力学及脉络膜厚度的影响</w:t>
            </w:r>
          </w:p>
        </w:tc>
        <w:tc>
          <w:tcPr>
            <w:tcW w:w="709" w:type="dxa"/>
            <w:shd w:val="clear"/>
            <w:vAlign w:val="center"/>
          </w:tcPr>
          <w:p w14:paraId="7CF93E7B">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中国</w:t>
            </w:r>
          </w:p>
        </w:tc>
        <w:tc>
          <w:tcPr>
            <w:tcW w:w="1701" w:type="dxa"/>
            <w:gridSpan w:val="2"/>
            <w:shd w:val="clear"/>
            <w:vAlign w:val="center"/>
          </w:tcPr>
          <w:p w14:paraId="572BCABB">
            <w:pPr>
              <w:spacing w:line="0" w:lineRule="atLeast"/>
              <w:jc w:val="center"/>
              <w:rPr>
                <w:rFonts w:hint="eastAsia" w:ascii="Times New Roman" w:hAnsi="Times New Roman" w:eastAsia="宋体" w:cs="Times New Roman"/>
                <w:b/>
                <w:kern w:val="2"/>
                <w:sz w:val="24"/>
                <w:szCs w:val="24"/>
                <w:lang w:val="en-US" w:eastAsia="zh-CN" w:bidi="ar-SA"/>
              </w:rPr>
            </w:pPr>
            <w:r>
              <w:rPr>
                <w:b/>
                <w:sz w:val="24"/>
              </w:rPr>
              <w:t>中华眼视光学与视觉科学杂志</w:t>
            </w:r>
            <w:r>
              <w:rPr>
                <w:rFonts w:hint="eastAsia"/>
                <w:b/>
                <w:sz w:val="24"/>
              </w:rPr>
              <w:t>.</w:t>
            </w:r>
            <w:r>
              <w:rPr>
                <w:b/>
                <w:sz w:val="24"/>
              </w:rPr>
              <w:t xml:space="preserve"> 2016, 18(5):</w:t>
            </w:r>
            <w:r>
              <w:rPr>
                <w:rFonts w:hint="eastAsia"/>
                <w:b/>
                <w:sz w:val="24"/>
              </w:rPr>
              <w:t>264-268</w:t>
            </w:r>
          </w:p>
        </w:tc>
        <w:tc>
          <w:tcPr>
            <w:tcW w:w="992" w:type="dxa"/>
            <w:shd w:val="clear"/>
            <w:vAlign w:val="center"/>
          </w:tcPr>
          <w:p w14:paraId="458CB22B">
            <w:pPr>
              <w:spacing w:line="0" w:lineRule="atLeast"/>
              <w:jc w:val="center"/>
              <w:rPr>
                <w:rFonts w:hint="eastAsia" w:ascii="Times New Roman" w:hAnsi="Times New Roman" w:eastAsia="宋体" w:cs="Times New Roman"/>
                <w:b/>
                <w:kern w:val="2"/>
                <w:sz w:val="24"/>
                <w:szCs w:val="24"/>
                <w:lang w:val="en-US" w:eastAsia="zh-CN" w:bidi="ar-SA"/>
              </w:rPr>
            </w:pPr>
            <w:r>
              <w:rPr>
                <w:rFonts w:hint="eastAsia"/>
                <w:b/>
                <w:sz w:val="24"/>
              </w:rPr>
              <w:t>2016.5</w:t>
            </w:r>
          </w:p>
        </w:tc>
        <w:tc>
          <w:tcPr>
            <w:tcW w:w="709" w:type="dxa"/>
            <w:shd w:val="clear"/>
            <w:vAlign w:val="center"/>
          </w:tcPr>
          <w:p w14:paraId="6F418391">
            <w:pPr>
              <w:spacing w:line="0" w:lineRule="atLeast"/>
              <w:jc w:val="center"/>
              <w:rPr>
                <w:rFonts w:ascii="Times New Roman" w:hAnsi="Times New Roman" w:eastAsia="宋体" w:cs="Times New Roman"/>
                <w:b/>
                <w:kern w:val="2"/>
                <w:sz w:val="24"/>
                <w:szCs w:val="24"/>
                <w:lang w:val="en-US" w:eastAsia="zh-CN" w:bidi="ar-SA"/>
              </w:rPr>
            </w:pPr>
          </w:p>
        </w:tc>
        <w:tc>
          <w:tcPr>
            <w:tcW w:w="992" w:type="dxa"/>
            <w:shd w:val="clear"/>
            <w:vAlign w:val="center"/>
          </w:tcPr>
          <w:p w14:paraId="01AE361B">
            <w:pPr>
              <w:spacing w:line="0" w:lineRule="atLeast"/>
              <w:jc w:val="center"/>
              <w:rPr>
                <w:rFonts w:ascii="Times New Roman" w:hAnsi="Times New Roman" w:eastAsia="宋体" w:cs="Times New Roman"/>
                <w:b/>
                <w:kern w:val="2"/>
                <w:sz w:val="24"/>
                <w:szCs w:val="24"/>
                <w:lang w:val="en-US" w:eastAsia="zh-CN" w:bidi="ar-SA"/>
              </w:rPr>
            </w:pPr>
          </w:p>
        </w:tc>
        <w:tc>
          <w:tcPr>
            <w:tcW w:w="1134" w:type="dxa"/>
            <w:shd w:val="clear"/>
            <w:vAlign w:val="center"/>
          </w:tcPr>
          <w:p w14:paraId="4FE9322F">
            <w:pPr>
              <w:spacing w:line="0" w:lineRule="atLeast"/>
              <w:jc w:val="center"/>
              <w:rPr>
                <w:b/>
                <w:sz w:val="24"/>
              </w:rPr>
            </w:pPr>
            <w:r>
              <w:rPr>
                <w:rFonts w:hint="eastAsia"/>
                <w:b/>
                <w:sz w:val="24"/>
              </w:rPr>
              <w:t>许军、</w:t>
            </w:r>
          </w:p>
          <w:p w14:paraId="4B7BE582">
            <w:pPr>
              <w:spacing w:line="0" w:lineRule="atLeast"/>
              <w:jc w:val="center"/>
              <w:rPr>
                <w:b/>
                <w:sz w:val="24"/>
              </w:rPr>
            </w:pPr>
            <w:r>
              <w:rPr>
                <w:rFonts w:hint="eastAsia"/>
                <w:b/>
                <w:sz w:val="24"/>
              </w:rPr>
              <w:t>彭程、</w:t>
            </w:r>
          </w:p>
          <w:p w14:paraId="36EBBDA2">
            <w:pPr>
              <w:spacing w:line="0" w:lineRule="atLeast"/>
              <w:jc w:val="center"/>
              <w:rPr>
                <w:b/>
                <w:sz w:val="24"/>
              </w:rPr>
            </w:pPr>
            <w:r>
              <w:rPr>
                <w:rFonts w:hint="eastAsia"/>
                <w:b/>
                <w:sz w:val="24"/>
              </w:rPr>
              <w:t>杨德琪、</w:t>
            </w:r>
          </w:p>
          <w:p w14:paraId="70AF2576">
            <w:pPr>
              <w:spacing w:line="0" w:lineRule="atLeast"/>
              <w:jc w:val="center"/>
              <w:rPr>
                <w:b/>
                <w:sz w:val="24"/>
              </w:rPr>
            </w:pPr>
            <w:r>
              <w:rPr>
                <w:rFonts w:hint="eastAsia"/>
                <w:b/>
                <w:sz w:val="24"/>
              </w:rPr>
              <w:t>鲁元媛、</w:t>
            </w:r>
          </w:p>
          <w:p w14:paraId="302636C5">
            <w:pPr>
              <w:spacing w:line="0" w:lineRule="atLeast"/>
              <w:jc w:val="center"/>
              <w:rPr>
                <w:b/>
                <w:sz w:val="24"/>
              </w:rPr>
            </w:pPr>
            <w:r>
              <w:rPr>
                <w:rFonts w:hint="eastAsia"/>
                <w:b/>
                <w:sz w:val="24"/>
              </w:rPr>
              <w:t>于佳明、</w:t>
            </w:r>
          </w:p>
          <w:p w14:paraId="738944FE">
            <w:pPr>
              <w:spacing w:line="0" w:lineRule="atLeast"/>
              <w:jc w:val="center"/>
              <w:rPr>
                <w:b/>
                <w:sz w:val="24"/>
              </w:rPr>
            </w:pPr>
            <w:r>
              <w:rPr>
                <w:rFonts w:hint="eastAsia"/>
                <w:b/>
                <w:sz w:val="24"/>
              </w:rPr>
              <w:t>张庸、</w:t>
            </w:r>
          </w:p>
          <w:p w14:paraId="0C163422">
            <w:pPr>
              <w:spacing w:line="0" w:lineRule="atLeast"/>
              <w:jc w:val="center"/>
              <w:rPr>
                <w:b/>
                <w:sz w:val="24"/>
              </w:rPr>
            </w:pPr>
            <w:r>
              <w:rPr>
                <w:rFonts w:hint="eastAsia"/>
                <w:b/>
                <w:sz w:val="24"/>
              </w:rPr>
              <w:t>张楠、</w:t>
            </w:r>
          </w:p>
          <w:p w14:paraId="4BF64EC4">
            <w:pPr>
              <w:spacing w:line="0" w:lineRule="atLeast"/>
              <w:jc w:val="center"/>
              <w:rPr>
                <w:rFonts w:hint="eastAsia" w:ascii="Times New Roman" w:hAnsi="Times New Roman" w:eastAsia="宋体" w:cs="Times New Roman"/>
                <w:b/>
                <w:kern w:val="2"/>
                <w:sz w:val="24"/>
                <w:szCs w:val="24"/>
                <w:lang w:val="en-US" w:eastAsia="zh-CN" w:bidi="ar-SA"/>
              </w:rPr>
            </w:pPr>
            <w:r>
              <w:rPr>
                <w:rFonts w:hint="eastAsia"/>
                <w:b/>
                <w:sz w:val="24"/>
              </w:rPr>
              <w:t>万晓梅</w:t>
            </w:r>
          </w:p>
        </w:tc>
        <w:tc>
          <w:tcPr>
            <w:tcW w:w="834" w:type="dxa"/>
            <w:shd w:val="clear"/>
            <w:vAlign w:val="center"/>
          </w:tcPr>
          <w:p w14:paraId="707568B7">
            <w:pPr>
              <w:jc w:val="center"/>
              <w:rPr>
                <w:rFonts w:ascii="Times New Roman" w:hAnsi="Times New Roman" w:eastAsia="宋体" w:cs="Times New Roman"/>
                <w:b/>
                <w:kern w:val="2"/>
                <w:sz w:val="24"/>
                <w:szCs w:val="24"/>
                <w:lang w:val="en-US" w:eastAsia="zh-CN" w:bidi="ar-SA"/>
              </w:rPr>
            </w:pPr>
            <w:r>
              <w:rPr>
                <w:rFonts w:hint="eastAsia"/>
                <w:b/>
                <w:sz w:val="24"/>
              </w:rPr>
              <w:t>有效</w:t>
            </w:r>
          </w:p>
        </w:tc>
      </w:tr>
      <w:tr w14:paraId="05EF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6393BF33">
            <w:pPr>
              <w:jc w:val="center"/>
              <w:rPr>
                <w:rFonts w:hint="eastAsia" w:eastAsia="宋体"/>
                <w:b/>
                <w:sz w:val="24"/>
                <w:lang w:val="en-US" w:eastAsia="zh-CN"/>
              </w:rPr>
            </w:pPr>
            <w:r>
              <w:rPr>
                <w:rFonts w:hint="eastAsia"/>
                <w:b/>
                <w:sz w:val="24"/>
                <w:lang w:val="en-US" w:eastAsia="zh-CN"/>
              </w:rPr>
              <w:t>论文</w:t>
            </w:r>
          </w:p>
        </w:tc>
        <w:tc>
          <w:tcPr>
            <w:tcW w:w="1418" w:type="dxa"/>
            <w:shd w:val="clear"/>
            <w:vAlign w:val="center"/>
          </w:tcPr>
          <w:p w14:paraId="5DCC2003">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中低度近视青少年角膜塑形术后屈光不正的生存质量量表的分析</w:t>
            </w:r>
          </w:p>
        </w:tc>
        <w:tc>
          <w:tcPr>
            <w:tcW w:w="709" w:type="dxa"/>
            <w:shd w:val="clear"/>
            <w:vAlign w:val="center"/>
          </w:tcPr>
          <w:p w14:paraId="7AF505E0">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中国</w:t>
            </w:r>
          </w:p>
        </w:tc>
        <w:tc>
          <w:tcPr>
            <w:tcW w:w="1701" w:type="dxa"/>
            <w:gridSpan w:val="2"/>
            <w:shd w:val="clear"/>
            <w:vAlign w:val="center"/>
          </w:tcPr>
          <w:p w14:paraId="24EF6D12">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中国医科大学学报. 2018,47(6)26-29.</w:t>
            </w:r>
          </w:p>
        </w:tc>
        <w:tc>
          <w:tcPr>
            <w:tcW w:w="992" w:type="dxa"/>
            <w:shd w:val="clear"/>
            <w:vAlign w:val="center"/>
          </w:tcPr>
          <w:p w14:paraId="10380769">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2018.5.19</w:t>
            </w:r>
          </w:p>
        </w:tc>
        <w:tc>
          <w:tcPr>
            <w:tcW w:w="709" w:type="dxa"/>
            <w:shd w:val="clear"/>
            <w:vAlign w:val="center"/>
          </w:tcPr>
          <w:p w14:paraId="5080FFA4">
            <w:pPr>
              <w:spacing w:line="0" w:lineRule="atLeast"/>
              <w:jc w:val="center"/>
              <w:rPr>
                <w:rFonts w:ascii="Times New Roman" w:hAnsi="Times New Roman" w:eastAsia="宋体" w:cs="Times New Roman"/>
                <w:b/>
                <w:kern w:val="2"/>
                <w:sz w:val="24"/>
                <w:szCs w:val="24"/>
                <w:lang w:val="en-US" w:eastAsia="zh-CN" w:bidi="ar-SA"/>
              </w:rPr>
            </w:pPr>
          </w:p>
        </w:tc>
        <w:tc>
          <w:tcPr>
            <w:tcW w:w="992" w:type="dxa"/>
            <w:shd w:val="clear"/>
            <w:vAlign w:val="center"/>
          </w:tcPr>
          <w:p w14:paraId="7FDC0EC4">
            <w:pPr>
              <w:spacing w:line="0" w:lineRule="atLeast"/>
              <w:jc w:val="center"/>
              <w:rPr>
                <w:rFonts w:ascii="Times New Roman" w:hAnsi="Times New Roman" w:eastAsia="宋体" w:cs="Times New Roman"/>
                <w:b/>
                <w:kern w:val="2"/>
                <w:sz w:val="24"/>
                <w:szCs w:val="24"/>
                <w:lang w:val="en-US" w:eastAsia="zh-CN" w:bidi="ar-SA"/>
              </w:rPr>
            </w:pPr>
          </w:p>
        </w:tc>
        <w:tc>
          <w:tcPr>
            <w:tcW w:w="1134" w:type="dxa"/>
            <w:shd w:val="clear"/>
            <w:vAlign w:val="center"/>
          </w:tcPr>
          <w:p w14:paraId="382F6D64">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许军;于紫燕;鲁元媛;王芳;万晓梅;王宏娜;丁香英;彭程</w:t>
            </w:r>
          </w:p>
        </w:tc>
        <w:tc>
          <w:tcPr>
            <w:tcW w:w="834" w:type="dxa"/>
            <w:vAlign w:val="center"/>
          </w:tcPr>
          <w:p w14:paraId="0E84564B">
            <w:pPr>
              <w:jc w:val="center"/>
              <w:rPr>
                <w:b/>
                <w:sz w:val="24"/>
              </w:rPr>
            </w:pPr>
          </w:p>
        </w:tc>
      </w:tr>
      <w:tr w14:paraId="0C10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5F80E916">
            <w:pPr>
              <w:jc w:val="center"/>
              <w:rPr>
                <w:rFonts w:hint="eastAsia" w:eastAsia="宋体"/>
                <w:b/>
                <w:sz w:val="24"/>
                <w:lang w:val="en-US" w:eastAsia="zh-CN"/>
              </w:rPr>
            </w:pPr>
            <w:r>
              <w:rPr>
                <w:rFonts w:hint="eastAsia"/>
                <w:b/>
                <w:sz w:val="24"/>
                <w:lang w:val="en-US" w:eastAsia="zh-CN"/>
              </w:rPr>
              <w:t>论文</w:t>
            </w:r>
          </w:p>
        </w:tc>
        <w:tc>
          <w:tcPr>
            <w:tcW w:w="1418" w:type="dxa"/>
            <w:shd w:val="clear"/>
            <w:vAlign w:val="center"/>
          </w:tcPr>
          <w:p w14:paraId="6F7ADC36">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波前像差引导的准分子激光上皮瓣下角膜磨镶术后早期客观视觉质量的临床观察</w:t>
            </w:r>
          </w:p>
        </w:tc>
        <w:tc>
          <w:tcPr>
            <w:tcW w:w="709" w:type="dxa"/>
            <w:shd w:val="clear"/>
            <w:vAlign w:val="center"/>
          </w:tcPr>
          <w:p w14:paraId="575F010C">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中国</w:t>
            </w:r>
          </w:p>
        </w:tc>
        <w:tc>
          <w:tcPr>
            <w:tcW w:w="1701" w:type="dxa"/>
            <w:gridSpan w:val="2"/>
            <w:shd w:val="clear"/>
            <w:vAlign w:val="center"/>
          </w:tcPr>
          <w:p w14:paraId="72B805E5">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中国医科大学学报. 2018,47(10):917-920</w:t>
            </w:r>
          </w:p>
        </w:tc>
        <w:tc>
          <w:tcPr>
            <w:tcW w:w="992" w:type="dxa"/>
            <w:shd w:val="clear"/>
            <w:vAlign w:val="center"/>
          </w:tcPr>
          <w:p w14:paraId="18C7088C">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2018.9.27</w:t>
            </w:r>
          </w:p>
        </w:tc>
        <w:tc>
          <w:tcPr>
            <w:tcW w:w="709" w:type="dxa"/>
            <w:shd w:val="clear"/>
            <w:vAlign w:val="center"/>
          </w:tcPr>
          <w:p w14:paraId="269F9B22">
            <w:pPr>
              <w:spacing w:line="0" w:lineRule="atLeast"/>
              <w:jc w:val="center"/>
              <w:rPr>
                <w:rFonts w:ascii="Times New Roman" w:hAnsi="Times New Roman" w:eastAsia="宋体" w:cs="Times New Roman"/>
                <w:b/>
                <w:kern w:val="2"/>
                <w:sz w:val="24"/>
                <w:szCs w:val="24"/>
                <w:lang w:val="en-US" w:eastAsia="zh-CN" w:bidi="ar-SA"/>
              </w:rPr>
            </w:pPr>
          </w:p>
        </w:tc>
        <w:tc>
          <w:tcPr>
            <w:tcW w:w="992" w:type="dxa"/>
            <w:shd w:val="clear"/>
            <w:vAlign w:val="center"/>
          </w:tcPr>
          <w:p w14:paraId="540F2AA3">
            <w:pPr>
              <w:spacing w:line="0" w:lineRule="atLeast"/>
              <w:jc w:val="center"/>
              <w:rPr>
                <w:rFonts w:ascii="Times New Roman" w:hAnsi="Times New Roman" w:eastAsia="宋体" w:cs="Times New Roman"/>
                <w:b/>
                <w:kern w:val="2"/>
                <w:sz w:val="24"/>
                <w:szCs w:val="24"/>
                <w:lang w:val="en-US" w:eastAsia="zh-CN" w:bidi="ar-SA"/>
              </w:rPr>
            </w:pPr>
          </w:p>
        </w:tc>
        <w:tc>
          <w:tcPr>
            <w:tcW w:w="1134" w:type="dxa"/>
            <w:shd w:val="clear"/>
            <w:vAlign w:val="center"/>
          </w:tcPr>
          <w:p w14:paraId="64E38D66">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鲁元媛;王宏娜;万晓梅;丁香英;于紫燕;许军</w:t>
            </w:r>
          </w:p>
        </w:tc>
        <w:tc>
          <w:tcPr>
            <w:tcW w:w="834" w:type="dxa"/>
            <w:vAlign w:val="center"/>
          </w:tcPr>
          <w:p w14:paraId="08B46843">
            <w:pPr>
              <w:jc w:val="center"/>
              <w:rPr>
                <w:b/>
                <w:sz w:val="24"/>
              </w:rPr>
            </w:pPr>
          </w:p>
        </w:tc>
      </w:tr>
      <w:tr w14:paraId="4AD5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7D0B0B6E">
            <w:pPr>
              <w:jc w:val="center"/>
              <w:rPr>
                <w:b/>
                <w:sz w:val="24"/>
              </w:rPr>
            </w:pPr>
            <w:r>
              <w:rPr>
                <w:rFonts w:hint="eastAsia"/>
                <w:b/>
                <w:sz w:val="24"/>
              </w:rPr>
              <w:t>论文</w:t>
            </w:r>
          </w:p>
        </w:tc>
        <w:tc>
          <w:tcPr>
            <w:tcW w:w="1418" w:type="dxa"/>
            <w:shd w:val="clear" w:color="auto" w:fill="auto"/>
            <w:vAlign w:val="center"/>
          </w:tcPr>
          <w:p w14:paraId="2BC26848">
            <w:pPr>
              <w:spacing w:line="0" w:lineRule="atLeast"/>
              <w:jc w:val="center"/>
              <w:rPr>
                <w:rFonts w:ascii="Times New Roman" w:hAnsi="Times New Roman" w:eastAsia="宋体" w:cs="Times New Roman"/>
                <w:b/>
                <w:color w:val="auto"/>
                <w:kern w:val="2"/>
                <w:sz w:val="24"/>
                <w:szCs w:val="24"/>
                <w:lang w:val="en-US" w:eastAsia="zh-CN" w:bidi="ar-SA"/>
              </w:rPr>
            </w:pPr>
            <w:r>
              <w:rPr>
                <w:rFonts w:hint="eastAsia"/>
                <w:b/>
                <w:color w:val="auto"/>
                <w:sz w:val="24"/>
              </w:rPr>
              <w:t>糖尿病视网膜病变基因相关研究热点的文献计量学分析</w:t>
            </w:r>
          </w:p>
        </w:tc>
        <w:tc>
          <w:tcPr>
            <w:tcW w:w="709" w:type="dxa"/>
            <w:shd w:val="clear" w:color="auto" w:fill="auto"/>
            <w:vAlign w:val="center"/>
          </w:tcPr>
          <w:p w14:paraId="5C276C98">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中国</w:t>
            </w:r>
          </w:p>
        </w:tc>
        <w:tc>
          <w:tcPr>
            <w:tcW w:w="1701" w:type="dxa"/>
            <w:gridSpan w:val="2"/>
            <w:shd w:val="clear" w:color="auto" w:fill="auto"/>
            <w:vAlign w:val="center"/>
          </w:tcPr>
          <w:p w14:paraId="6F7DE645">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中国医科大学学报. 2018,47(12):1067-1071,1076</w:t>
            </w:r>
          </w:p>
        </w:tc>
        <w:tc>
          <w:tcPr>
            <w:tcW w:w="992" w:type="dxa"/>
            <w:shd w:val="clear" w:color="auto" w:fill="auto"/>
            <w:vAlign w:val="center"/>
          </w:tcPr>
          <w:p w14:paraId="4BF7EA37">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2018.11.28</w:t>
            </w:r>
          </w:p>
        </w:tc>
        <w:tc>
          <w:tcPr>
            <w:tcW w:w="709" w:type="dxa"/>
            <w:shd w:val="clear" w:color="auto" w:fill="auto"/>
            <w:vAlign w:val="center"/>
          </w:tcPr>
          <w:p w14:paraId="00E11148">
            <w:pPr>
              <w:spacing w:line="0" w:lineRule="atLeast"/>
              <w:jc w:val="center"/>
              <w:rPr>
                <w:rFonts w:ascii="Times New Roman" w:hAnsi="Times New Roman" w:eastAsia="宋体" w:cs="Times New Roman"/>
                <w:b/>
                <w:kern w:val="2"/>
                <w:sz w:val="24"/>
                <w:szCs w:val="24"/>
                <w:lang w:val="en-US" w:eastAsia="zh-CN" w:bidi="ar-SA"/>
              </w:rPr>
            </w:pPr>
          </w:p>
        </w:tc>
        <w:tc>
          <w:tcPr>
            <w:tcW w:w="992" w:type="dxa"/>
            <w:shd w:val="clear" w:color="auto" w:fill="auto"/>
            <w:vAlign w:val="center"/>
          </w:tcPr>
          <w:p w14:paraId="5560ADB4">
            <w:pPr>
              <w:spacing w:line="0" w:lineRule="atLeast"/>
              <w:jc w:val="center"/>
              <w:rPr>
                <w:rFonts w:ascii="Times New Roman" w:hAnsi="Times New Roman" w:eastAsia="宋体" w:cs="Times New Roman"/>
                <w:b/>
                <w:kern w:val="2"/>
                <w:sz w:val="24"/>
                <w:szCs w:val="24"/>
                <w:lang w:val="en-US" w:eastAsia="zh-CN" w:bidi="ar-SA"/>
              </w:rPr>
            </w:pPr>
          </w:p>
        </w:tc>
        <w:tc>
          <w:tcPr>
            <w:tcW w:w="1134" w:type="dxa"/>
            <w:shd w:val="clear" w:color="auto" w:fill="auto"/>
            <w:vAlign w:val="center"/>
          </w:tcPr>
          <w:p w14:paraId="78F4B538">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赵芳坤;张劲松;施蓓;宋雨凌;许军</w:t>
            </w:r>
          </w:p>
        </w:tc>
        <w:tc>
          <w:tcPr>
            <w:tcW w:w="834" w:type="dxa"/>
            <w:vAlign w:val="center"/>
          </w:tcPr>
          <w:p w14:paraId="5ED9210C">
            <w:pPr>
              <w:jc w:val="center"/>
              <w:rPr>
                <w:b/>
                <w:sz w:val="24"/>
              </w:rPr>
            </w:pPr>
          </w:p>
        </w:tc>
      </w:tr>
      <w:tr w14:paraId="0865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306686F0">
            <w:pPr>
              <w:spacing w:line="0" w:lineRule="atLeast"/>
              <w:jc w:val="center"/>
              <w:rPr>
                <w:rFonts w:hint="eastAsia" w:eastAsia="宋体"/>
                <w:b/>
                <w:sz w:val="24"/>
                <w:lang w:val="en-US" w:eastAsia="zh-CN"/>
              </w:rPr>
            </w:pPr>
            <w:r>
              <w:rPr>
                <w:rFonts w:hint="eastAsia"/>
                <w:b/>
                <w:sz w:val="24"/>
                <w:lang w:val="en-US" w:eastAsia="zh-CN"/>
              </w:rPr>
              <w:t>论文</w:t>
            </w:r>
          </w:p>
        </w:tc>
        <w:tc>
          <w:tcPr>
            <w:tcW w:w="1418" w:type="dxa"/>
            <w:vAlign w:val="center"/>
          </w:tcPr>
          <w:p w14:paraId="68537AD4">
            <w:pPr>
              <w:spacing w:line="0" w:lineRule="atLeast"/>
              <w:jc w:val="center"/>
              <w:rPr>
                <w:b/>
                <w:sz w:val="24"/>
              </w:rPr>
            </w:pPr>
            <w:r>
              <w:rPr>
                <w:rFonts w:hint="eastAsia"/>
                <w:b/>
                <w:sz w:val="24"/>
              </w:rPr>
              <w:t>不同设备评估配戴夜戴型角膜塑形镜后泪膜质量的变化</w:t>
            </w:r>
          </w:p>
        </w:tc>
        <w:tc>
          <w:tcPr>
            <w:tcW w:w="709" w:type="dxa"/>
            <w:vAlign w:val="center"/>
          </w:tcPr>
          <w:p w14:paraId="659C0875">
            <w:pPr>
              <w:spacing w:line="0" w:lineRule="atLeast"/>
              <w:jc w:val="center"/>
              <w:rPr>
                <w:b/>
                <w:sz w:val="24"/>
              </w:rPr>
            </w:pPr>
            <w:r>
              <w:rPr>
                <w:rFonts w:hint="eastAsia"/>
                <w:b/>
                <w:sz w:val="24"/>
              </w:rPr>
              <w:t>中国</w:t>
            </w:r>
          </w:p>
        </w:tc>
        <w:tc>
          <w:tcPr>
            <w:tcW w:w="1701" w:type="dxa"/>
            <w:gridSpan w:val="2"/>
            <w:vAlign w:val="center"/>
          </w:tcPr>
          <w:p w14:paraId="2DFD4A7F">
            <w:pPr>
              <w:spacing w:line="0" w:lineRule="atLeast"/>
              <w:jc w:val="center"/>
              <w:rPr>
                <w:b/>
                <w:sz w:val="24"/>
              </w:rPr>
            </w:pPr>
            <w:r>
              <w:rPr>
                <w:rFonts w:hint="eastAsia"/>
                <w:b/>
                <w:sz w:val="24"/>
              </w:rPr>
              <w:t>中华眼视光学与视觉科学杂志. 2018,20(12)749-752,757</w:t>
            </w:r>
          </w:p>
        </w:tc>
        <w:tc>
          <w:tcPr>
            <w:tcW w:w="992" w:type="dxa"/>
            <w:vAlign w:val="center"/>
          </w:tcPr>
          <w:p w14:paraId="691FA361">
            <w:pPr>
              <w:spacing w:line="0" w:lineRule="atLeast"/>
              <w:jc w:val="center"/>
              <w:rPr>
                <w:b/>
                <w:sz w:val="24"/>
              </w:rPr>
            </w:pPr>
            <w:r>
              <w:rPr>
                <w:rFonts w:hint="eastAsia"/>
                <w:b/>
                <w:sz w:val="24"/>
              </w:rPr>
              <w:t>2018.12.10</w:t>
            </w:r>
          </w:p>
        </w:tc>
        <w:tc>
          <w:tcPr>
            <w:tcW w:w="709" w:type="dxa"/>
            <w:vAlign w:val="center"/>
          </w:tcPr>
          <w:p w14:paraId="7DCBB7BF">
            <w:pPr>
              <w:spacing w:line="0" w:lineRule="atLeast"/>
              <w:jc w:val="center"/>
              <w:rPr>
                <w:b/>
                <w:sz w:val="24"/>
              </w:rPr>
            </w:pPr>
          </w:p>
        </w:tc>
        <w:tc>
          <w:tcPr>
            <w:tcW w:w="992" w:type="dxa"/>
            <w:vAlign w:val="center"/>
          </w:tcPr>
          <w:p w14:paraId="0B550FBA">
            <w:pPr>
              <w:spacing w:line="0" w:lineRule="atLeast"/>
              <w:jc w:val="center"/>
              <w:rPr>
                <w:b/>
                <w:sz w:val="24"/>
              </w:rPr>
            </w:pPr>
          </w:p>
        </w:tc>
        <w:tc>
          <w:tcPr>
            <w:tcW w:w="1134" w:type="dxa"/>
            <w:vAlign w:val="center"/>
          </w:tcPr>
          <w:p w14:paraId="19D8818C">
            <w:pPr>
              <w:spacing w:line="0" w:lineRule="atLeast"/>
              <w:jc w:val="center"/>
              <w:rPr>
                <w:b/>
                <w:sz w:val="24"/>
              </w:rPr>
            </w:pPr>
            <w:r>
              <w:fldChar w:fldCharType="begin"/>
            </w:r>
            <w:r>
              <w:instrText xml:space="preserve"> HYPERLINK "https://xueshu.baidu.com/usercenter/data/author?cmd=authoruri&amp;wd=authoruri%3A(70570f0268d1af18)%20author%3A(%E8%AE%B8%E5%86%9B)%20" \t "_blank" </w:instrText>
            </w:r>
            <w:r>
              <w:fldChar w:fldCharType="separate"/>
            </w:r>
            <w:r>
              <w:rPr>
                <w:rStyle w:val="10"/>
                <w:b/>
                <w:color w:val="auto"/>
                <w:sz w:val="24"/>
                <w:u w:val="none"/>
              </w:rPr>
              <w:br w:type="textWrapping"/>
            </w:r>
            <w:r>
              <w:rPr>
                <w:rStyle w:val="10"/>
                <w:b/>
                <w:color w:val="auto"/>
                <w:sz w:val="24"/>
                <w:u w:val="none"/>
              </w:rPr>
              <w:t>许军</w:t>
            </w:r>
            <w:r>
              <w:rPr>
                <w:rStyle w:val="10"/>
                <w:b/>
                <w:color w:val="auto"/>
                <w:sz w:val="24"/>
                <w:u w:val="none"/>
              </w:rPr>
              <w:fldChar w:fldCharType="end"/>
            </w:r>
            <w:r>
              <w:rPr>
                <w:b/>
                <w:sz w:val="24"/>
              </w:rPr>
              <w:t>、</w:t>
            </w:r>
          </w:p>
          <w:p w14:paraId="21EE8664">
            <w:pPr>
              <w:spacing w:line="0" w:lineRule="atLeast"/>
              <w:jc w:val="center"/>
              <w:rPr>
                <w:b/>
                <w:sz w:val="24"/>
              </w:rPr>
            </w:pPr>
            <w:r>
              <w:fldChar w:fldCharType="begin"/>
            </w:r>
            <w:r>
              <w:instrText xml:space="preserve"> HYPERLINK "https://xueshu.baidu.com/usercenter/data/author?cmd=authoruri&amp;wd=authoruri%3A(2784fef3e6f120ed)%20author%3A(%E9%B2%81%E5%85%83%E5%AA%9B)%20" \t "_blank" </w:instrText>
            </w:r>
            <w:r>
              <w:fldChar w:fldCharType="separate"/>
            </w:r>
            <w:r>
              <w:rPr>
                <w:rStyle w:val="10"/>
                <w:b/>
                <w:color w:val="auto"/>
                <w:sz w:val="24"/>
                <w:u w:val="none"/>
              </w:rPr>
              <w:t>鲁元媛</w:t>
            </w:r>
            <w:r>
              <w:rPr>
                <w:rStyle w:val="10"/>
                <w:b/>
                <w:color w:val="auto"/>
                <w:sz w:val="24"/>
                <w:u w:val="none"/>
              </w:rPr>
              <w:fldChar w:fldCharType="end"/>
            </w:r>
            <w:r>
              <w:rPr>
                <w:b/>
                <w:sz w:val="24"/>
              </w:rPr>
              <w:t>、</w:t>
            </w:r>
          </w:p>
          <w:p w14:paraId="56A67C73">
            <w:pPr>
              <w:spacing w:line="0" w:lineRule="atLeast"/>
              <w:jc w:val="center"/>
              <w:rPr>
                <w:b/>
                <w:sz w:val="24"/>
              </w:rPr>
            </w:pPr>
            <w:r>
              <w:fldChar w:fldCharType="begin"/>
            </w:r>
            <w:r>
              <w:instrText xml:space="preserve"> HYPERLINK "https://xueshu.baidu.com/usercenter/data/author?cmd=authoruri&amp;wd=authoruri%3A(3e43d52ae7361f92)%20author%3A(%E7%8E%8B%E5%AE%8F%E5%A8%9C)%20" \t "_blank" </w:instrText>
            </w:r>
            <w:r>
              <w:fldChar w:fldCharType="separate"/>
            </w:r>
            <w:r>
              <w:rPr>
                <w:rStyle w:val="10"/>
                <w:b/>
                <w:color w:val="auto"/>
                <w:sz w:val="24"/>
                <w:u w:val="none"/>
              </w:rPr>
              <w:t>王宏娜</w:t>
            </w:r>
            <w:r>
              <w:rPr>
                <w:rStyle w:val="10"/>
                <w:b/>
                <w:color w:val="auto"/>
                <w:sz w:val="24"/>
                <w:u w:val="none"/>
              </w:rPr>
              <w:fldChar w:fldCharType="end"/>
            </w:r>
            <w:r>
              <w:rPr>
                <w:b/>
                <w:sz w:val="24"/>
              </w:rPr>
              <w:t>、</w:t>
            </w:r>
          </w:p>
          <w:p w14:paraId="4C01249D">
            <w:pPr>
              <w:spacing w:line="0" w:lineRule="atLeast"/>
              <w:jc w:val="center"/>
              <w:rPr>
                <w:b/>
                <w:sz w:val="24"/>
              </w:rPr>
            </w:pPr>
            <w:r>
              <w:fldChar w:fldCharType="begin"/>
            </w:r>
            <w:r>
              <w:instrText xml:space="preserve"> HYPERLINK "https://xueshu.baidu.com/usercenter/data/author?cmd=authoruri&amp;wd=authoruri%3A(36615ba0e6eb263d)%20author%3A(%E4%B8%87%E6%99%93%E6%A2%85)%20" \t "_blank" </w:instrText>
            </w:r>
            <w:r>
              <w:fldChar w:fldCharType="separate"/>
            </w:r>
            <w:r>
              <w:rPr>
                <w:rStyle w:val="10"/>
                <w:b/>
                <w:color w:val="auto"/>
                <w:sz w:val="24"/>
                <w:u w:val="none"/>
              </w:rPr>
              <w:t>万晓梅</w:t>
            </w:r>
            <w:r>
              <w:rPr>
                <w:rStyle w:val="10"/>
                <w:b/>
                <w:color w:val="auto"/>
                <w:sz w:val="24"/>
                <w:u w:val="none"/>
              </w:rPr>
              <w:fldChar w:fldCharType="end"/>
            </w:r>
            <w:r>
              <w:rPr>
                <w:b/>
                <w:sz w:val="24"/>
              </w:rPr>
              <w:t>、</w:t>
            </w:r>
          </w:p>
          <w:p w14:paraId="62E676E5">
            <w:pPr>
              <w:spacing w:line="0" w:lineRule="atLeast"/>
              <w:jc w:val="center"/>
              <w:rPr>
                <w:b/>
                <w:sz w:val="24"/>
              </w:rPr>
            </w:pPr>
            <w:r>
              <w:fldChar w:fldCharType="begin"/>
            </w:r>
            <w:r>
              <w:instrText xml:space="preserve"> HYPERLINK "https://xueshu.baidu.com/usercenter/data/author?cmd=authoruri&amp;wd=authoruri%3A(35d40575e6434605)%20author%3A(%E4%B8%81%E9%A6%99%E8%8B%B1)%20" \t "_blank" </w:instrText>
            </w:r>
            <w:r>
              <w:fldChar w:fldCharType="separate"/>
            </w:r>
            <w:r>
              <w:rPr>
                <w:rStyle w:val="10"/>
                <w:b/>
                <w:color w:val="auto"/>
                <w:sz w:val="24"/>
                <w:u w:val="none"/>
              </w:rPr>
              <w:t>丁香英</w:t>
            </w:r>
            <w:r>
              <w:rPr>
                <w:rStyle w:val="10"/>
                <w:b/>
                <w:color w:val="auto"/>
                <w:sz w:val="24"/>
                <w:u w:val="none"/>
              </w:rPr>
              <w:fldChar w:fldCharType="end"/>
            </w:r>
            <w:r>
              <w:rPr>
                <w:b/>
                <w:sz w:val="24"/>
              </w:rPr>
              <w:t>、</w:t>
            </w:r>
          </w:p>
          <w:p w14:paraId="3E6C238E">
            <w:pPr>
              <w:spacing w:line="0" w:lineRule="atLeast"/>
              <w:jc w:val="center"/>
              <w:rPr>
                <w:b/>
                <w:sz w:val="24"/>
              </w:rPr>
            </w:pPr>
            <w:r>
              <w:fldChar w:fldCharType="begin"/>
            </w:r>
            <w:r>
              <w:instrText xml:space="preserve"> HYPERLINK "https://xueshu.baidu.com/usercenter/data/author?cmd=authoruri&amp;wd=authoruri%3A(46c74f74e64b34da)%20author%3A(%E4%BA%8E%E7%B4%AB%E7%87%95)%20" \t "_blank" </w:instrText>
            </w:r>
            <w:r>
              <w:fldChar w:fldCharType="separate"/>
            </w:r>
            <w:r>
              <w:rPr>
                <w:rStyle w:val="10"/>
                <w:b/>
                <w:color w:val="auto"/>
                <w:sz w:val="24"/>
                <w:u w:val="none"/>
              </w:rPr>
              <w:t>于紫燕</w:t>
            </w:r>
            <w:r>
              <w:rPr>
                <w:rStyle w:val="10"/>
                <w:b/>
                <w:color w:val="auto"/>
                <w:sz w:val="24"/>
                <w:u w:val="none"/>
              </w:rPr>
              <w:fldChar w:fldCharType="end"/>
            </w:r>
          </w:p>
          <w:p w14:paraId="5949176E">
            <w:pPr>
              <w:spacing w:line="0" w:lineRule="atLeast"/>
              <w:jc w:val="center"/>
              <w:rPr>
                <w:b/>
                <w:sz w:val="24"/>
              </w:rPr>
            </w:pPr>
          </w:p>
        </w:tc>
        <w:tc>
          <w:tcPr>
            <w:tcW w:w="834" w:type="dxa"/>
            <w:vAlign w:val="center"/>
          </w:tcPr>
          <w:p w14:paraId="6414AE07">
            <w:pPr>
              <w:spacing w:line="0" w:lineRule="atLeast"/>
              <w:jc w:val="center"/>
              <w:rPr>
                <w:b/>
                <w:sz w:val="24"/>
              </w:rPr>
            </w:pPr>
          </w:p>
        </w:tc>
      </w:tr>
      <w:tr w14:paraId="3F7E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54B05CD4">
            <w:pPr>
              <w:spacing w:line="0" w:lineRule="atLeast"/>
              <w:jc w:val="center"/>
              <w:rPr>
                <w:rFonts w:hint="eastAsia" w:eastAsia="宋体"/>
                <w:b/>
                <w:sz w:val="24"/>
                <w:lang w:val="en-US" w:eastAsia="zh-CN"/>
              </w:rPr>
            </w:pPr>
            <w:r>
              <w:rPr>
                <w:rFonts w:hint="eastAsia"/>
                <w:b/>
                <w:sz w:val="24"/>
                <w:lang w:val="en-US" w:eastAsia="zh-CN"/>
              </w:rPr>
              <w:t>论文</w:t>
            </w:r>
            <w:bookmarkStart w:id="0" w:name="_GoBack"/>
            <w:bookmarkEnd w:id="0"/>
          </w:p>
        </w:tc>
        <w:tc>
          <w:tcPr>
            <w:tcW w:w="1418" w:type="dxa"/>
            <w:shd w:val="clear" w:color="auto" w:fill="auto"/>
            <w:vAlign w:val="center"/>
          </w:tcPr>
          <w:p w14:paraId="0CE6029E">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青少年低中度近视患者配戴角膜塑形镜前后黄斑部脉络膜厚度的变化</w:t>
            </w:r>
          </w:p>
        </w:tc>
        <w:tc>
          <w:tcPr>
            <w:tcW w:w="709" w:type="dxa"/>
            <w:shd w:val="clear" w:color="auto" w:fill="auto"/>
            <w:vAlign w:val="center"/>
          </w:tcPr>
          <w:p w14:paraId="6EFF1374">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中国</w:t>
            </w:r>
          </w:p>
        </w:tc>
        <w:tc>
          <w:tcPr>
            <w:tcW w:w="1701" w:type="dxa"/>
            <w:gridSpan w:val="2"/>
            <w:shd w:val="clear" w:color="auto" w:fill="auto"/>
            <w:vAlign w:val="center"/>
          </w:tcPr>
          <w:p w14:paraId="4A9A41DA">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中国医科大学学报. 2019,48(9):822-827.</w:t>
            </w:r>
          </w:p>
        </w:tc>
        <w:tc>
          <w:tcPr>
            <w:tcW w:w="992" w:type="dxa"/>
            <w:shd w:val="clear" w:color="auto" w:fill="auto"/>
            <w:vAlign w:val="center"/>
          </w:tcPr>
          <w:p w14:paraId="1ADD13A7">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2019.9.9</w:t>
            </w:r>
          </w:p>
        </w:tc>
        <w:tc>
          <w:tcPr>
            <w:tcW w:w="709" w:type="dxa"/>
            <w:shd w:val="clear" w:color="auto" w:fill="auto"/>
            <w:vAlign w:val="center"/>
          </w:tcPr>
          <w:p w14:paraId="2E479DC6">
            <w:pPr>
              <w:spacing w:line="0" w:lineRule="atLeast"/>
              <w:jc w:val="center"/>
              <w:rPr>
                <w:rFonts w:ascii="Times New Roman" w:hAnsi="Times New Roman" w:eastAsia="宋体" w:cs="Times New Roman"/>
                <w:b/>
                <w:kern w:val="2"/>
                <w:sz w:val="24"/>
                <w:szCs w:val="24"/>
                <w:lang w:val="en-US" w:eastAsia="zh-CN" w:bidi="ar-SA"/>
              </w:rPr>
            </w:pPr>
          </w:p>
        </w:tc>
        <w:tc>
          <w:tcPr>
            <w:tcW w:w="992" w:type="dxa"/>
            <w:shd w:val="clear" w:color="auto" w:fill="auto"/>
            <w:vAlign w:val="center"/>
          </w:tcPr>
          <w:p w14:paraId="0C7C7FF0">
            <w:pPr>
              <w:spacing w:line="0" w:lineRule="atLeast"/>
              <w:jc w:val="center"/>
              <w:rPr>
                <w:rFonts w:ascii="Times New Roman" w:hAnsi="Times New Roman" w:eastAsia="宋体" w:cs="Times New Roman"/>
                <w:b/>
                <w:kern w:val="2"/>
                <w:sz w:val="24"/>
                <w:szCs w:val="24"/>
                <w:lang w:val="en-US" w:eastAsia="zh-CN" w:bidi="ar-SA"/>
              </w:rPr>
            </w:pPr>
          </w:p>
        </w:tc>
        <w:tc>
          <w:tcPr>
            <w:tcW w:w="1134" w:type="dxa"/>
            <w:shd w:val="clear" w:color="auto" w:fill="auto"/>
            <w:vAlign w:val="center"/>
          </w:tcPr>
          <w:p w14:paraId="1F44C6D9">
            <w:pPr>
              <w:spacing w:line="0" w:lineRule="atLeast"/>
              <w:jc w:val="center"/>
              <w:rPr>
                <w:rFonts w:ascii="Times New Roman" w:hAnsi="Times New Roman" w:eastAsia="宋体" w:cs="Times New Roman"/>
                <w:b/>
                <w:kern w:val="2"/>
                <w:sz w:val="24"/>
                <w:szCs w:val="24"/>
                <w:lang w:val="en-US" w:eastAsia="zh-CN" w:bidi="ar-SA"/>
              </w:rPr>
            </w:pPr>
            <w:r>
              <w:rPr>
                <w:rFonts w:hint="eastAsia"/>
                <w:b/>
                <w:sz w:val="24"/>
              </w:rPr>
              <w:t>丁香英;鲁元媛;赵芳坤;王宏娜;许军</w:t>
            </w:r>
          </w:p>
        </w:tc>
        <w:tc>
          <w:tcPr>
            <w:tcW w:w="834" w:type="dxa"/>
            <w:vAlign w:val="center"/>
          </w:tcPr>
          <w:p w14:paraId="2C8D3033">
            <w:pPr>
              <w:spacing w:line="0" w:lineRule="atLeast"/>
              <w:jc w:val="center"/>
              <w:rPr>
                <w:b/>
                <w:sz w:val="24"/>
              </w:rPr>
            </w:pPr>
          </w:p>
        </w:tc>
      </w:tr>
      <w:tr w14:paraId="2627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11E80726">
            <w:pPr>
              <w:spacing w:line="0" w:lineRule="atLeast"/>
              <w:jc w:val="center"/>
              <w:rPr>
                <w:b/>
                <w:sz w:val="24"/>
              </w:rPr>
            </w:pPr>
          </w:p>
        </w:tc>
        <w:tc>
          <w:tcPr>
            <w:tcW w:w="1418" w:type="dxa"/>
            <w:vAlign w:val="center"/>
          </w:tcPr>
          <w:p w14:paraId="0D66E951">
            <w:pPr>
              <w:spacing w:line="0" w:lineRule="atLeast"/>
              <w:jc w:val="center"/>
              <w:rPr>
                <w:b/>
                <w:sz w:val="24"/>
              </w:rPr>
            </w:pPr>
            <w:r>
              <w:rPr>
                <w:rFonts w:hint="eastAsia"/>
                <w:b/>
                <w:sz w:val="24"/>
              </w:rPr>
              <w:t>单眼低度近视儿童双眼黄斑区视网膜和脉络膜血流密度分析</w:t>
            </w:r>
          </w:p>
        </w:tc>
        <w:tc>
          <w:tcPr>
            <w:tcW w:w="709" w:type="dxa"/>
            <w:vAlign w:val="center"/>
          </w:tcPr>
          <w:p w14:paraId="401177DB">
            <w:pPr>
              <w:spacing w:line="0" w:lineRule="atLeast"/>
              <w:jc w:val="center"/>
              <w:rPr>
                <w:b/>
                <w:sz w:val="24"/>
              </w:rPr>
            </w:pPr>
            <w:r>
              <w:rPr>
                <w:rFonts w:hint="eastAsia"/>
                <w:b/>
                <w:sz w:val="24"/>
              </w:rPr>
              <w:t>中国</w:t>
            </w:r>
          </w:p>
        </w:tc>
        <w:tc>
          <w:tcPr>
            <w:tcW w:w="1701" w:type="dxa"/>
            <w:gridSpan w:val="2"/>
            <w:vAlign w:val="center"/>
          </w:tcPr>
          <w:p w14:paraId="792FE592">
            <w:pPr>
              <w:spacing w:line="0" w:lineRule="atLeast"/>
              <w:jc w:val="center"/>
              <w:rPr>
                <w:b/>
                <w:sz w:val="24"/>
              </w:rPr>
            </w:pPr>
            <w:r>
              <w:rPr>
                <w:rFonts w:hint="eastAsia"/>
                <w:b/>
                <w:sz w:val="24"/>
              </w:rPr>
              <w:t>中国医科大学学报. 2024,53（3）：224-229.</w:t>
            </w:r>
          </w:p>
        </w:tc>
        <w:tc>
          <w:tcPr>
            <w:tcW w:w="992" w:type="dxa"/>
            <w:vAlign w:val="center"/>
          </w:tcPr>
          <w:p w14:paraId="3D870A26">
            <w:pPr>
              <w:spacing w:line="0" w:lineRule="atLeast"/>
              <w:jc w:val="center"/>
              <w:rPr>
                <w:b/>
                <w:sz w:val="24"/>
              </w:rPr>
            </w:pPr>
            <w:r>
              <w:rPr>
                <w:rFonts w:hint="eastAsia"/>
                <w:b/>
                <w:sz w:val="24"/>
              </w:rPr>
              <w:t>2024-3.4</w:t>
            </w:r>
          </w:p>
        </w:tc>
        <w:tc>
          <w:tcPr>
            <w:tcW w:w="709" w:type="dxa"/>
            <w:vAlign w:val="center"/>
          </w:tcPr>
          <w:p w14:paraId="009D343E">
            <w:pPr>
              <w:spacing w:line="0" w:lineRule="atLeast"/>
              <w:jc w:val="center"/>
              <w:rPr>
                <w:b/>
                <w:sz w:val="24"/>
              </w:rPr>
            </w:pPr>
          </w:p>
        </w:tc>
        <w:tc>
          <w:tcPr>
            <w:tcW w:w="992" w:type="dxa"/>
            <w:vAlign w:val="center"/>
          </w:tcPr>
          <w:p w14:paraId="29E9D93C">
            <w:pPr>
              <w:spacing w:line="0" w:lineRule="atLeast"/>
              <w:jc w:val="center"/>
              <w:rPr>
                <w:b/>
                <w:sz w:val="24"/>
              </w:rPr>
            </w:pPr>
          </w:p>
        </w:tc>
        <w:tc>
          <w:tcPr>
            <w:tcW w:w="1134" w:type="dxa"/>
            <w:vAlign w:val="center"/>
          </w:tcPr>
          <w:p w14:paraId="0B3F9ACF">
            <w:pPr>
              <w:spacing w:line="0" w:lineRule="atLeast"/>
              <w:jc w:val="center"/>
              <w:rPr>
                <w:b/>
                <w:sz w:val="24"/>
              </w:rPr>
            </w:pPr>
            <w:r>
              <w:rPr>
                <w:rFonts w:hint="eastAsia"/>
                <w:b/>
                <w:sz w:val="24"/>
              </w:rPr>
              <w:t>宁吉良;刘丹霞;薛绍飞;刘小钰;许军</w:t>
            </w:r>
          </w:p>
        </w:tc>
        <w:tc>
          <w:tcPr>
            <w:tcW w:w="834" w:type="dxa"/>
            <w:vAlign w:val="center"/>
          </w:tcPr>
          <w:p w14:paraId="2222A52B">
            <w:pPr>
              <w:spacing w:line="0" w:lineRule="atLeast"/>
              <w:jc w:val="center"/>
              <w:rPr>
                <w:b/>
                <w:sz w:val="24"/>
              </w:rPr>
            </w:pPr>
          </w:p>
        </w:tc>
      </w:tr>
      <w:tr w14:paraId="33B3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5B1FAF6E">
            <w:pPr>
              <w:spacing w:line="0" w:lineRule="atLeast"/>
              <w:jc w:val="center"/>
              <w:rPr>
                <w:b/>
                <w:sz w:val="24"/>
              </w:rPr>
            </w:pPr>
            <w:r>
              <w:rPr>
                <w:rFonts w:hint="eastAsia"/>
                <w:b/>
                <w:sz w:val="24"/>
              </w:rPr>
              <w:t>实用新型专利</w:t>
            </w:r>
          </w:p>
        </w:tc>
        <w:tc>
          <w:tcPr>
            <w:tcW w:w="1418" w:type="dxa"/>
            <w:vAlign w:val="center"/>
          </w:tcPr>
          <w:p w14:paraId="6999EA39">
            <w:pPr>
              <w:spacing w:line="0" w:lineRule="atLeast"/>
              <w:jc w:val="center"/>
              <w:rPr>
                <w:b/>
                <w:sz w:val="24"/>
              </w:rPr>
            </w:pPr>
            <w:r>
              <w:rPr>
                <w:rFonts w:hint="eastAsia"/>
                <w:b/>
                <w:sz w:val="24"/>
              </w:rPr>
              <w:t>一种医用头部与颈部固定支架及手术台</w:t>
            </w:r>
          </w:p>
        </w:tc>
        <w:tc>
          <w:tcPr>
            <w:tcW w:w="709" w:type="dxa"/>
            <w:vAlign w:val="center"/>
          </w:tcPr>
          <w:p w14:paraId="50BB6FB0">
            <w:pPr>
              <w:spacing w:line="0" w:lineRule="atLeast"/>
              <w:jc w:val="center"/>
              <w:rPr>
                <w:b/>
                <w:sz w:val="24"/>
              </w:rPr>
            </w:pPr>
            <w:r>
              <w:rPr>
                <w:rFonts w:hint="eastAsia"/>
                <w:b/>
                <w:sz w:val="24"/>
              </w:rPr>
              <w:t>中国</w:t>
            </w:r>
          </w:p>
        </w:tc>
        <w:tc>
          <w:tcPr>
            <w:tcW w:w="1701" w:type="dxa"/>
            <w:gridSpan w:val="2"/>
            <w:vAlign w:val="center"/>
          </w:tcPr>
          <w:p w14:paraId="41B88AC1">
            <w:pPr>
              <w:spacing w:line="0" w:lineRule="atLeast"/>
              <w:jc w:val="center"/>
              <w:rPr>
                <w:b/>
                <w:sz w:val="24"/>
              </w:rPr>
            </w:pPr>
            <w:r>
              <w:rPr>
                <w:rFonts w:hint="eastAsia"/>
                <w:b/>
                <w:sz w:val="24"/>
              </w:rPr>
              <w:t>ZL 2023 2 1783931.4</w:t>
            </w:r>
          </w:p>
        </w:tc>
        <w:tc>
          <w:tcPr>
            <w:tcW w:w="992" w:type="dxa"/>
            <w:vAlign w:val="center"/>
          </w:tcPr>
          <w:p w14:paraId="5FAFE374">
            <w:pPr>
              <w:spacing w:line="0" w:lineRule="atLeast"/>
              <w:jc w:val="center"/>
              <w:rPr>
                <w:b/>
                <w:sz w:val="24"/>
              </w:rPr>
            </w:pPr>
            <w:r>
              <w:rPr>
                <w:rFonts w:hint="eastAsia"/>
                <w:b/>
                <w:sz w:val="24"/>
              </w:rPr>
              <w:t>2024.1.26</w:t>
            </w:r>
          </w:p>
        </w:tc>
        <w:tc>
          <w:tcPr>
            <w:tcW w:w="709" w:type="dxa"/>
            <w:vAlign w:val="center"/>
          </w:tcPr>
          <w:p w14:paraId="79B5D512">
            <w:pPr>
              <w:spacing w:line="0" w:lineRule="atLeast"/>
              <w:jc w:val="center"/>
              <w:rPr>
                <w:b/>
                <w:sz w:val="24"/>
              </w:rPr>
            </w:pPr>
            <w:r>
              <w:rPr>
                <w:rFonts w:hint="eastAsia"/>
                <w:b/>
                <w:sz w:val="24"/>
              </w:rPr>
              <w:t>第20383110号</w:t>
            </w:r>
          </w:p>
        </w:tc>
        <w:tc>
          <w:tcPr>
            <w:tcW w:w="992" w:type="dxa"/>
            <w:vAlign w:val="center"/>
          </w:tcPr>
          <w:p w14:paraId="4FBBFE03">
            <w:pPr>
              <w:spacing w:line="0" w:lineRule="atLeast"/>
              <w:jc w:val="center"/>
              <w:rPr>
                <w:b/>
                <w:sz w:val="24"/>
              </w:rPr>
            </w:pPr>
            <w:r>
              <w:rPr>
                <w:rFonts w:hint="eastAsia"/>
                <w:b/>
                <w:sz w:val="24"/>
              </w:rPr>
              <w:t>大连市第三人民医院</w:t>
            </w:r>
          </w:p>
        </w:tc>
        <w:tc>
          <w:tcPr>
            <w:tcW w:w="1134" w:type="dxa"/>
            <w:vAlign w:val="center"/>
          </w:tcPr>
          <w:p w14:paraId="7A0C9746">
            <w:pPr>
              <w:spacing w:line="0" w:lineRule="atLeast"/>
              <w:jc w:val="center"/>
              <w:rPr>
                <w:b/>
                <w:sz w:val="24"/>
              </w:rPr>
            </w:pPr>
            <w:r>
              <w:rPr>
                <w:rFonts w:hint="eastAsia"/>
                <w:b/>
                <w:sz w:val="24"/>
              </w:rPr>
              <w:t>许军</w:t>
            </w:r>
          </w:p>
        </w:tc>
        <w:tc>
          <w:tcPr>
            <w:tcW w:w="834" w:type="dxa"/>
            <w:vAlign w:val="center"/>
          </w:tcPr>
          <w:p w14:paraId="50143EA2">
            <w:pPr>
              <w:spacing w:line="0" w:lineRule="atLeast"/>
              <w:jc w:val="center"/>
              <w:rPr>
                <w:b/>
                <w:sz w:val="24"/>
              </w:rPr>
            </w:pPr>
            <w:r>
              <w:rPr>
                <w:rFonts w:hint="eastAsia"/>
                <w:b/>
                <w:sz w:val="24"/>
              </w:rPr>
              <w:t>有效</w:t>
            </w:r>
          </w:p>
        </w:tc>
      </w:tr>
      <w:tr w14:paraId="2601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0CF63357">
            <w:pPr>
              <w:spacing w:line="0" w:lineRule="atLeast"/>
              <w:jc w:val="center"/>
              <w:rPr>
                <w:b/>
                <w:sz w:val="24"/>
              </w:rPr>
            </w:pPr>
            <w:r>
              <w:rPr>
                <w:rFonts w:hint="eastAsia"/>
                <w:b/>
                <w:sz w:val="24"/>
              </w:rPr>
              <w:t>专著</w:t>
            </w:r>
          </w:p>
        </w:tc>
        <w:tc>
          <w:tcPr>
            <w:tcW w:w="1418" w:type="dxa"/>
            <w:vAlign w:val="center"/>
          </w:tcPr>
          <w:p w14:paraId="5C1C4E7F">
            <w:pPr>
              <w:spacing w:line="0" w:lineRule="atLeast"/>
              <w:jc w:val="center"/>
              <w:rPr>
                <w:b/>
                <w:sz w:val="24"/>
              </w:rPr>
            </w:pPr>
            <w:r>
              <w:rPr>
                <w:rFonts w:hint="eastAsia"/>
                <w:b/>
                <w:sz w:val="24"/>
              </w:rPr>
              <w:t>《角膜病学第2版》</w:t>
            </w:r>
          </w:p>
        </w:tc>
        <w:tc>
          <w:tcPr>
            <w:tcW w:w="709" w:type="dxa"/>
            <w:vAlign w:val="center"/>
          </w:tcPr>
          <w:p w14:paraId="44FC3953">
            <w:pPr>
              <w:spacing w:line="0" w:lineRule="atLeast"/>
              <w:jc w:val="center"/>
              <w:rPr>
                <w:b/>
                <w:sz w:val="24"/>
              </w:rPr>
            </w:pPr>
            <w:r>
              <w:rPr>
                <w:rFonts w:hint="eastAsia"/>
                <w:b/>
                <w:sz w:val="24"/>
              </w:rPr>
              <w:t>中国</w:t>
            </w:r>
          </w:p>
        </w:tc>
        <w:tc>
          <w:tcPr>
            <w:tcW w:w="1701" w:type="dxa"/>
            <w:gridSpan w:val="2"/>
            <w:vAlign w:val="center"/>
          </w:tcPr>
          <w:p w14:paraId="326BFDFA">
            <w:pPr>
              <w:spacing w:line="0" w:lineRule="atLeast"/>
              <w:jc w:val="center"/>
              <w:rPr>
                <w:b/>
                <w:sz w:val="24"/>
              </w:rPr>
            </w:pPr>
            <w:r>
              <w:rPr>
                <w:b/>
                <w:sz w:val="24"/>
              </w:rPr>
              <w:t xml:space="preserve">ISBN </w:t>
            </w:r>
          </w:p>
          <w:p w14:paraId="1B30012B">
            <w:pPr>
              <w:pStyle w:val="2"/>
              <w:spacing w:line="240" w:lineRule="auto"/>
              <w:rPr>
                <w:b/>
                <w:sz w:val="24"/>
              </w:rPr>
            </w:pPr>
            <w:r>
              <w:rPr>
                <w:b/>
                <w:sz w:val="24"/>
              </w:rPr>
              <w:t>978-7-117-35169-0</w:t>
            </w:r>
          </w:p>
        </w:tc>
        <w:tc>
          <w:tcPr>
            <w:tcW w:w="992" w:type="dxa"/>
            <w:vAlign w:val="center"/>
          </w:tcPr>
          <w:p w14:paraId="1BA98433">
            <w:pPr>
              <w:spacing w:line="0" w:lineRule="atLeast"/>
              <w:jc w:val="center"/>
              <w:rPr>
                <w:b/>
                <w:sz w:val="24"/>
              </w:rPr>
            </w:pPr>
            <w:r>
              <w:rPr>
                <w:b/>
                <w:sz w:val="24"/>
              </w:rPr>
              <w:t>2023</w:t>
            </w:r>
            <w:r>
              <w:rPr>
                <w:rFonts w:hint="eastAsia"/>
                <w:b/>
                <w:sz w:val="24"/>
              </w:rPr>
              <w:t>.</w:t>
            </w:r>
            <w:r>
              <w:rPr>
                <w:b/>
                <w:sz w:val="24"/>
              </w:rPr>
              <w:t>8</w:t>
            </w:r>
          </w:p>
        </w:tc>
        <w:tc>
          <w:tcPr>
            <w:tcW w:w="709" w:type="dxa"/>
            <w:vAlign w:val="center"/>
          </w:tcPr>
          <w:p w14:paraId="51414722">
            <w:pPr>
              <w:spacing w:line="0" w:lineRule="atLeast"/>
              <w:jc w:val="center"/>
              <w:rPr>
                <w:b/>
                <w:sz w:val="24"/>
              </w:rPr>
            </w:pPr>
          </w:p>
        </w:tc>
        <w:tc>
          <w:tcPr>
            <w:tcW w:w="992" w:type="dxa"/>
            <w:vAlign w:val="center"/>
          </w:tcPr>
          <w:p w14:paraId="5052BC71">
            <w:pPr>
              <w:spacing w:line="0" w:lineRule="atLeast"/>
              <w:jc w:val="center"/>
              <w:rPr>
                <w:b/>
                <w:sz w:val="24"/>
              </w:rPr>
            </w:pPr>
            <w:r>
              <w:rPr>
                <w:rFonts w:hint="eastAsia"/>
                <w:b/>
                <w:sz w:val="24"/>
              </w:rPr>
              <w:t>谢立信、史伟云</w:t>
            </w:r>
          </w:p>
        </w:tc>
        <w:tc>
          <w:tcPr>
            <w:tcW w:w="1134" w:type="dxa"/>
            <w:vAlign w:val="center"/>
          </w:tcPr>
          <w:p w14:paraId="111413C5">
            <w:pPr>
              <w:spacing w:line="0" w:lineRule="atLeast"/>
              <w:jc w:val="center"/>
              <w:rPr>
                <w:b/>
                <w:sz w:val="24"/>
              </w:rPr>
            </w:pPr>
            <w:r>
              <w:rPr>
                <w:rFonts w:hint="eastAsia"/>
                <w:b/>
                <w:sz w:val="24"/>
              </w:rPr>
              <w:t>许军，等</w:t>
            </w:r>
          </w:p>
        </w:tc>
        <w:tc>
          <w:tcPr>
            <w:tcW w:w="834" w:type="dxa"/>
          </w:tcPr>
          <w:p w14:paraId="4A472271">
            <w:pPr>
              <w:spacing w:line="0" w:lineRule="atLeast"/>
              <w:jc w:val="center"/>
              <w:rPr>
                <w:b/>
                <w:sz w:val="24"/>
              </w:rPr>
            </w:pPr>
            <w:r>
              <w:rPr>
                <w:rFonts w:hint="eastAsia"/>
                <w:b/>
                <w:sz w:val="24"/>
              </w:rPr>
              <w:t>其他有效 的知识产 权</w:t>
            </w:r>
          </w:p>
        </w:tc>
      </w:tr>
      <w:tr w14:paraId="1B8C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12571104">
            <w:pPr>
              <w:spacing w:line="0" w:lineRule="atLeast"/>
              <w:jc w:val="center"/>
              <w:rPr>
                <w:b/>
                <w:sz w:val="24"/>
              </w:rPr>
            </w:pPr>
            <w:r>
              <w:rPr>
                <w:rFonts w:hint="eastAsia"/>
                <w:b/>
                <w:sz w:val="24"/>
              </w:rPr>
              <w:t>专著</w:t>
            </w:r>
          </w:p>
        </w:tc>
        <w:tc>
          <w:tcPr>
            <w:tcW w:w="1418" w:type="dxa"/>
            <w:vAlign w:val="center"/>
          </w:tcPr>
          <w:p w14:paraId="31347A4E">
            <w:pPr>
              <w:spacing w:line="0" w:lineRule="atLeast"/>
              <w:jc w:val="center"/>
              <w:rPr>
                <w:b/>
                <w:sz w:val="24"/>
              </w:rPr>
            </w:pPr>
            <w:r>
              <w:rPr>
                <w:rFonts w:hint="eastAsia"/>
                <w:b/>
                <w:sz w:val="24"/>
              </w:rPr>
              <w:t>参译《巩膜镜理论与应用》</w:t>
            </w:r>
          </w:p>
        </w:tc>
        <w:tc>
          <w:tcPr>
            <w:tcW w:w="709" w:type="dxa"/>
            <w:vAlign w:val="center"/>
          </w:tcPr>
          <w:p w14:paraId="4544D07C">
            <w:pPr>
              <w:spacing w:line="0" w:lineRule="atLeast"/>
              <w:jc w:val="center"/>
              <w:rPr>
                <w:b/>
                <w:sz w:val="24"/>
              </w:rPr>
            </w:pPr>
            <w:r>
              <w:rPr>
                <w:rFonts w:hint="eastAsia"/>
                <w:b/>
                <w:sz w:val="24"/>
              </w:rPr>
              <w:t>中国</w:t>
            </w:r>
          </w:p>
        </w:tc>
        <w:tc>
          <w:tcPr>
            <w:tcW w:w="1701" w:type="dxa"/>
            <w:gridSpan w:val="2"/>
            <w:vAlign w:val="center"/>
          </w:tcPr>
          <w:p w14:paraId="7BFF1031">
            <w:pPr>
              <w:spacing w:line="0" w:lineRule="atLeast"/>
              <w:jc w:val="center"/>
              <w:rPr>
                <w:b/>
                <w:sz w:val="24"/>
              </w:rPr>
            </w:pPr>
            <w:r>
              <w:rPr>
                <w:b/>
                <w:sz w:val="24"/>
              </w:rPr>
              <w:t>ISBN 978-7-5</w:t>
            </w:r>
            <w:r>
              <w:rPr>
                <w:rFonts w:hint="eastAsia"/>
                <w:b/>
                <w:sz w:val="24"/>
              </w:rPr>
              <w:t>235</w:t>
            </w:r>
            <w:r>
              <w:rPr>
                <w:b/>
                <w:sz w:val="24"/>
              </w:rPr>
              <w:t>-2</w:t>
            </w:r>
            <w:r>
              <w:rPr>
                <w:rFonts w:hint="eastAsia"/>
                <w:b/>
                <w:sz w:val="24"/>
              </w:rPr>
              <w:t>149</w:t>
            </w:r>
            <w:r>
              <w:rPr>
                <w:b/>
                <w:sz w:val="24"/>
              </w:rPr>
              <w:t>-</w:t>
            </w:r>
            <w:r>
              <w:rPr>
                <w:rFonts w:hint="eastAsia"/>
                <w:b/>
                <w:sz w:val="24"/>
              </w:rPr>
              <w:t>6</w:t>
            </w:r>
          </w:p>
        </w:tc>
        <w:tc>
          <w:tcPr>
            <w:tcW w:w="992" w:type="dxa"/>
            <w:vAlign w:val="center"/>
          </w:tcPr>
          <w:p w14:paraId="031D1E44">
            <w:pPr>
              <w:spacing w:line="0" w:lineRule="atLeast"/>
              <w:jc w:val="center"/>
              <w:rPr>
                <w:b/>
                <w:sz w:val="24"/>
              </w:rPr>
            </w:pPr>
            <w:r>
              <w:rPr>
                <w:rFonts w:hint="eastAsia"/>
                <w:b/>
                <w:sz w:val="24"/>
              </w:rPr>
              <w:t>2025.6</w:t>
            </w:r>
          </w:p>
        </w:tc>
        <w:tc>
          <w:tcPr>
            <w:tcW w:w="709" w:type="dxa"/>
            <w:vAlign w:val="center"/>
          </w:tcPr>
          <w:p w14:paraId="0F1ED0ED">
            <w:pPr>
              <w:spacing w:line="0" w:lineRule="atLeast"/>
              <w:jc w:val="center"/>
              <w:rPr>
                <w:b/>
                <w:sz w:val="24"/>
              </w:rPr>
            </w:pPr>
          </w:p>
        </w:tc>
        <w:tc>
          <w:tcPr>
            <w:tcW w:w="992" w:type="dxa"/>
            <w:vAlign w:val="center"/>
          </w:tcPr>
          <w:p w14:paraId="2C41CCBF">
            <w:pPr>
              <w:spacing w:line="0" w:lineRule="atLeast"/>
              <w:jc w:val="center"/>
              <w:rPr>
                <w:b/>
                <w:sz w:val="24"/>
              </w:rPr>
            </w:pPr>
            <w:r>
              <w:rPr>
                <w:rFonts w:hint="eastAsia"/>
                <w:b/>
                <w:sz w:val="24"/>
              </w:rPr>
              <w:t>吕帆</w:t>
            </w:r>
          </w:p>
        </w:tc>
        <w:tc>
          <w:tcPr>
            <w:tcW w:w="1134" w:type="dxa"/>
            <w:vAlign w:val="center"/>
          </w:tcPr>
          <w:p w14:paraId="73589227">
            <w:pPr>
              <w:spacing w:line="0" w:lineRule="atLeast"/>
              <w:jc w:val="center"/>
              <w:rPr>
                <w:b/>
                <w:sz w:val="24"/>
              </w:rPr>
            </w:pPr>
            <w:r>
              <w:rPr>
                <w:rFonts w:hint="eastAsia"/>
                <w:b/>
                <w:sz w:val="24"/>
              </w:rPr>
              <w:t>许军，等</w:t>
            </w:r>
          </w:p>
        </w:tc>
        <w:tc>
          <w:tcPr>
            <w:tcW w:w="834" w:type="dxa"/>
          </w:tcPr>
          <w:p w14:paraId="27EBC90C">
            <w:pPr>
              <w:spacing w:line="0" w:lineRule="atLeast"/>
              <w:jc w:val="center"/>
              <w:rPr>
                <w:b/>
                <w:sz w:val="24"/>
              </w:rPr>
            </w:pPr>
            <w:r>
              <w:rPr>
                <w:rFonts w:hint="eastAsia"/>
                <w:b/>
                <w:sz w:val="24"/>
              </w:rPr>
              <w:t>其他有效 的知识产 权</w:t>
            </w:r>
          </w:p>
        </w:tc>
      </w:tr>
      <w:tr w14:paraId="09D7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164" w:type="dxa"/>
            <w:gridSpan w:val="10"/>
            <w:vAlign w:val="center"/>
          </w:tcPr>
          <w:p w14:paraId="06FE5EE1">
            <w:pPr>
              <w:pStyle w:val="3"/>
              <w:ind w:firstLine="0"/>
            </w:pPr>
          </w:p>
          <w:p w14:paraId="4814921F">
            <w:pPr>
              <w:pStyle w:val="3"/>
              <w:ind w:firstLine="0"/>
            </w:pPr>
          </w:p>
          <w:p w14:paraId="3E2E0804">
            <w:pPr>
              <w:pStyle w:val="3"/>
              <w:ind w:firstLine="0"/>
            </w:pPr>
          </w:p>
          <w:p w14:paraId="335B6674">
            <w:pPr>
              <w:pStyle w:val="3"/>
              <w:ind w:firstLine="0"/>
            </w:pPr>
          </w:p>
          <w:p w14:paraId="5973EEAE">
            <w:pPr>
              <w:pStyle w:val="3"/>
              <w:ind w:firstLine="0"/>
            </w:pPr>
          </w:p>
          <w:p w14:paraId="28164D9D">
            <w:pPr>
              <w:pStyle w:val="3"/>
              <w:ind w:firstLine="0"/>
            </w:pPr>
          </w:p>
          <w:p w14:paraId="55827BE0">
            <w:pPr>
              <w:pStyle w:val="3"/>
              <w:ind w:firstLine="0"/>
            </w:pPr>
          </w:p>
        </w:tc>
      </w:tr>
      <w:tr w14:paraId="44AD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164" w:type="dxa"/>
            <w:gridSpan w:val="10"/>
            <w:vAlign w:val="center"/>
          </w:tcPr>
          <w:p w14:paraId="217FF383">
            <w:pPr>
              <w:jc w:val="center"/>
              <w:rPr>
                <w:b/>
                <w:sz w:val="24"/>
              </w:rPr>
            </w:pPr>
            <w:r>
              <w:rPr>
                <w:b/>
                <w:sz w:val="24"/>
              </w:rPr>
              <w:t>主要完成人情况</w:t>
            </w:r>
          </w:p>
        </w:tc>
      </w:tr>
      <w:tr w14:paraId="1CC0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5" w:type="dxa"/>
            <w:vAlign w:val="center"/>
          </w:tcPr>
          <w:p w14:paraId="5585101C">
            <w:pPr>
              <w:jc w:val="center"/>
              <w:rPr>
                <w:b/>
                <w:sz w:val="24"/>
              </w:rPr>
            </w:pPr>
            <w:r>
              <w:rPr>
                <w:b/>
                <w:sz w:val="24"/>
              </w:rPr>
              <w:t>序号</w:t>
            </w:r>
          </w:p>
        </w:tc>
        <w:tc>
          <w:tcPr>
            <w:tcW w:w="1418" w:type="dxa"/>
            <w:vAlign w:val="center"/>
          </w:tcPr>
          <w:p w14:paraId="6CC7F376">
            <w:pPr>
              <w:jc w:val="center"/>
              <w:rPr>
                <w:b/>
                <w:sz w:val="24"/>
              </w:rPr>
            </w:pPr>
            <w:r>
              <w:rPr>
                <w:b/>
                <w:sz w:val="24"/>
              </w:rPr>
              <w:t>姓名</w:t>
            </w:r>
          </w:p>
        </w:tc>
        <w:tc>
          <w:tcPr>
            <w:tcW w:w="2410" w:type="dxa"/>
            <w:gridSpan w:val="3"/>
            <w:vAlign w:val="center"/>
          </w:tcPr>
          <w:p w14:paraId="4DD3E848">
            <w:pPr>
              <w:jc w:val="center"/>
              <w:rPr>
                <w:b/>
                <w:sz w:val="24"/>
              </w:rPr>
            </w:pPr>
            <w:r>
              <w:rPr>
                <w:b/>
                <w:sz w:val="24"/>
              </w:rPr>
              <w:t>职务/职称</w:t>
            </w:r>
          </w:p>
        </w:tc>
        <w:tc>
          <w:tcPr>
            <w:tcW w:w="4661" w:type="dxa"/>
            <w:gridSpan w:val="5"/>
            <w:vAlign w:val="center"/>
          </w:tcPr>
          <w:p w14:paraId="5582FA15">
            <w:pPr>
              <w:jc w:val="center"/>
              <w:rPr>
                <w:b/>
                <w:sz w:val="24"/>
              </w:rPr>
            </w:pPr>
            <w:r>
              <w:rPr>
                <w:b/>
                <w:sz w:val="24"/>
              </w:rPr>
              <w:t>单位</w:t>
            </w:r>
          </w:p>
        </w:tc>
      </w:tr>
      <w:tr w14:paraId="1813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2BD1DE89">
            <w:pPr>
              <w:jc w:val="center"/>
              <w:rPr>
                <w:b/>
                <w:sz w:val="24"/>
              </w:rPr>
            </w:pPr>
            <w:r>
              <w:rPr>
                <w:rFonts w:hint="eastAsia"/>
                <w:b/>
                <w:sz w:val="24"/>
              </w:rPr>
              <w:t>1</w:t>
            </w:r>
          </w:p>
        </w:tc>
        <w:tc>
          <w:tcPr>
            <w:tcW w:w="1418" w:type="dxa"/>
            <w:vAlign w:val="center"/>
          </w:tcPr>
          <w:p w14:paraId="2D52F5B4">
            <w:pPr>
              <w:jc w:val="center"/>
              <w:rPr>
                <w:b/>
                <w:sz w:val="24"/>
              </w:rPr>
            </w:pPr>
            <w:r>
              <w:rPr>
                <w:rFonts w:hint="eastAsia"/>
                <w:b/>
                <w:sz w:val="24"/>
              </w:rPr>
              <w:t>许军</w:t>
            </w:r>
          </w:p>
        </w:tc>
        <w:tc>
          <w:tcPr>
            <w:tcW w:w="2410" w:type="dxa"/>
            <w:gridSpan w:val="3"/>
            <w:vAlign w:val="center"/>
          </w:tcPr>
          <w:p w14:paraId="62A8BC40">
            <w:pPr>
              <w:jc w:val="center"/>
              <w:rPr>
                <w:b/>
                <w:sz w:val="24"/>
              </w:rPr>
            </w:pPr>
            <w:r>
              <w:rPr>
                <w:rFonts w:hint="eastAsia"/>
                <w:b/>
                <w:sz w:val="24"/>
              </w:rPr>
              <w:t>主任医师</w:t>
            </w:r>
          </w:p>
        </w:tc>
        <w:tc>
          <w:tcPr>
            <w:tcW w:w="4661" w:type="dxa"/>
            <w:gridSpan w:val="5"/>
            <w:vAlign w:val="center"/>
          </w:tcPr>
          <w:p w14:paraId="7E4AD67C">
            <w:pPr>
              <w:jc w:val="center"/>
              <w:rPr>
                <w:b/>
                <w:sz w:val="24"/>
              </w:rPr>
            </w:pPr>
            <w:r>
              <w:rPr>
                <w:rFonts w:hint="eastAsia"/>
                <w:b/>
                <w:sz w:val="24"/>
              </w:rPr>
              <w:t>沈阳市第四人民医院</w:t>
            </w:r>
          </w:p>
        </w:tc>
      </w:tr>
      <w:tr w14:paraId="4ED3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3A8437F1">
            <w:pPr>
              <w:jc w:val="center"/>
              <w:rPr>
                <w:b/>
                <w:sz w:val="24"/>
              </w:rPr>
            </w:pPr>
            <w:r>
              <w:rPr>
                <w:rFonts w:hint="eastAsia"/>
                <w:b/>
                <w:sz w:val="24"/>
              </w:rPr>
              <w:t>2</w:t>
            </w:r>
          </w:p>
        </w:tc>
        <w:tc>
          <w:tcPr>
            <w:tcW w:w="1418" w:type="dxa"/>
            <w:vAlign w:val="center"/>
          </w:tcPr>
          <w:p w14:paraId="7D62F9A8">
            <w:pPr>
              <w:jc w:val="center"/>
              <w:rPr>
                <w:b/>
                <w:sz w:val="24"/>
              </w:rPr>
            </w:pPr>
            <w:r>
              <w:rPr>
                <w:rFonts w:hint="eastAsia"/>
                <w:b/>
                <w:sz w:val="24"/>
              </w:rPr>
              <w:t>赵芳坤</w:t>
            </w:r>
          </w:p>
        </w:tc>
        <w:tc>
          <w:tcPr>
            <w:tcW w:w="2410" w:type="dxa"/>
            <w:gridSpan w:val="3"/>
            <w:vAlign w:val="center"/>
          </w:tcPr>
          <w:p w14:paraId="59108B74">
            <w:pPr>
              <w:jc w:val="center"/>
              <w:rPr>
                <w:b/>
                <w:sz w:val="24"/>
              </w:rPr>
            </w:pPr>
            <w:r>
              <w:rPr>
                <w:rFonts w:hint="eastAsia"/>
                <w:b/>
                <w:sz w:val="24"/>
              </w:rPr>
              <w:t>教授、主任医师</w:t>
            </w:r>
          </w:p>
        </w:tc>
        <w:tc>
          <w:tcPr>
            <w:tcW w:w="4661" w:type="dxa"/>
            <w:gridSpan w:val="5"/>
            <w:vAlign w:val="center"/>
          </w:tcPr>
          <w:p w14:paraId="6AC2D0DB">
            <w:pPr>
              <w:jc w:val="center"/>
              <w:rPr>
                <w:b/>
                <w:sz w:val="24"/>
              </w:rPr>
            </w:pPr>
            <w:r>
              <w:rPr>
                <w:rFonts w:hint="eastAsia"/>
                <w:b/>
                <w:sz w:val="24"/>
              </w:rPr>
              <w:t>中国医科大学附属第四医院</w:t>
            </w:r>
          </w:p>
        </w:tc>
      </w:tr>
      <w:tr w14:paraId="5CD5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1D5A7306">
            <w:pPr>
              <w:jc w:val="center"/>
              <w:rPr>
                <w:b/>
                <w:sz w:val="24"/>
              </w:rPr>
            </w:pPr>
            <w:r>
              <w:rPr>
                <w:rFonts w:hint="eastAsia"/>
                <w:b/>
                <w:sz w:val="24"/>
              </w:rPr>
              <w:t>3</w:t>
            </w:r>
          </w:p>
        </w:tc>
        <w:tc>
          <w:tcPr>
            <w:tcW w:w="1418" w:type="dxa"/>
            <w:vAlign w:val="center"/>
          </w:tcPr>
          <w:p w14:paraId="31FB75B6">
            <w:pPr>
              <w:jc w:val="center"/>
              <w:rPr>
                <w:b/>
                <w:sz w:val="24"/>
              </w:rPr>
            </w:pPr>
            <w:r>
              <w:rPr>
                <w:rFonts w:hint="eastAsia"/>
                <w:b/>
                <w:sz w:val="24"/>
              </w:rPr>
              <w:t>于飞</w:t>
            </w:r>
          </w:p>
        </w:tc>
        <w:tc>
          <w:tcPr>
            <w:tcW w:w="2410" w:type="dxa"/>
            <w:gridSpan w:val="3"/>
            <w:vAlign w:val="center"/>
          </w:tcPr>
          <w:p w14:paraId="16DF9A5E">
            <w:pPr>
              <w:jc w:val="center"/>
              <w:rPr>
                <w:b/>
                <w:sz w:val="24"/>
              </w:rPr>
            </w:pPr>
            <w:r>
              <w:rPr>
                <w:rFonts w:hint="eastAsia"/>
                <w:b/>
                <w:sz w:val="24"/>
              </w:rPr>
              <w:t>副教授</w:t>
            </w:r>
          </w:p>
        </w:tc>
        <w:tc>
          <w:tcPr>
            <w:tcW w:w="4661" w:type="dxa"/>
            <w:gridSpan w:val="5"/>
            <w:vAlign w:val="center"/>
          </w:tcPr>
          <w:p w14:paraId="1B31B40F">
            <w:pPr>
              <w:jc w:val="center"/>
              <w:rPr>
                <w:b/>
                <w:sz w:val="24"/>
              </w:rPr>
            </w:pPr>
            <w:r>
              <w:rPr>
                <w:rFonts w:hint="eastAsia"/>
                <w:b/>
                <w:sz w:val="24"/>
              </w:rPr>
              <w:t>辽宁医药职业学院</w:t>
            </w:r>
          </w:p>
        </w:tc>
      </w:tr>
      <w:tr w14:paraId="2A83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01FE368C">
            <w:pPr>
              <w:jc w:val="center"/>
              <w:rPr>
                <w:b/>
                <w:sz w:val="24"/>
              </w:rPr>
            </w:pPr>
            <w:r>
              <w:rPr>
                <w:rFonts w:hint="eastAsia"/>
                <w:b/>
                <w:sz w:val="24"/>
              </w:rPr>
              <w:t>4</w:t>
            </w:r>
          </w:p>
        </w:tc>
        <w:tc>
          <w:tcPr>
            <w:tcW w:w="1418" w:type="dxa"/>
            <w:vAlign w:val="center"/>
          </w:tcPr>
          <w:p w14:paraId="107F4140">
            <w:pPr>
              <w:jc w:val="center"/>
              <w:rPr>
                <w:b/>
                <w:sz w:val="24"/>
              </w:rPr>
            </w:pPr>
            <w:r>
              <w:rPr>
                <w:rFonts w:hint="eastAsia"/>
                <w:b/>
                <w:sz w:val="24"/>
              </w:rPr>
              <w:t>张勇</w:t>
            </w:r>
          </w:p>
        </w:tc>
        <w:tc>
          <w:tcPr>
            <w:tcW w:w="2410" w:type="dxa"/>
            <w:gridSpan w:val="3"/>
            <w:vAlign w:val="center"/>
          </w:tcPr>
          <w:p w14:paraId="7CF6E40E">
            <w:pPr>
              <w:jc w:val="center"/>
              <w:rPr>
                <w:b/>
                <w:sz w:val="24"/>
              </w:rPr>
            </w:pPr>
            <w:r>
              <w:rPr>
                <w:rFonts w:hint="eastAsia"/>
                <w:b/>
                <w:sz w:val="24"/>
              </w:rPr>
              <w:t>主任医师</w:t>
            </w:r>
          </w:p>
        </w:tc>
        <w:tc>
          <w:tcPr>
            <w:tcW w:w="4661" w:type="dxa"/>
            <w:gridSpan w:val="5"/>
            <w:vAlign w:val="center"/>
          </w:tcPr>
          <w:p w14:paraId="2697D995">
            <w:pPr>
              <w:jc w:val="center"/>
              <w:rPr>
                <w:b/>
                <w:sz w:val="24"/>
              </w:rPr>
            </w:pPr>
            <w:r>
              <w:rPr>
                <w:rFonts w:hint="eastAsia"/>
                <w:b/>
                <w:sz w:val="24"/>
              </w:rPr>
              <w:t>沈阳市第四人民医院</w:t>
            </w:r>
          </w:p>
        </w:tc>
      </w:tr>
      <w:tr w14:paraId="1CDF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7F2CB4BA">
            <w:pPr>
              <w:jc w:val="center"/>
              <w:rPr>
                <w:b/>
                <w:sz w:val="24"/>
              </w:rPr>
            </w:pPr>
            <w:r>
              <w:rPr>
                <w:rFonts w:hint="eastAsia"/>
                <w:b/>
                <w:sz w:val="24"/>
              </w:rPr>
              <w:t>5</w:t>
            </w:r>
          </w:p>
        </w:tc>
        <w:tc>
          <w:tcPr>
            <w:tcW w:w="1418" w:type="dxa"/>
            <w:vAlign w:val="center"/>
          </w:tcPr>
          <w:p w14:paraId="711E48B7">
            <w:pPr>
              <w:jc w:val="center"/>
              <w:rPr>
                <w:b/>
                <w:sz w:val="24"/>
              </w:rPr>
            </w:pPr>
            <w:r>
              <w:rPr>
                <w:rFonts w:hint="eastAsia" w:ascii="宋体" w:hAnsi="宋体"/>
                <w:b/>
                <w:sz w:val="28"/>
                <w:szCs w:val="28"/>
              </w:rPr>
              <w:t>王晓宇</w:t>
            </w:r>
          </w:p>
        </w:tc>
        <w:tc>
          <w:tcPr>
            <w:tcW w:w="2410" w:type="dxa"/>
            <w:gridSpan w:val="3"/>
            <w:vAlign w:val="center"/>
          </w:tcPr>
          <w:p w14:paraId="31D88C24">
            <w:pPr>
              <w:jc w:val="center"/>
              <w:rPr>
                <w:b/>
                <w:sz w:val="24"/>
              </w:rPr>
            </w:pPr>
            <w:r>
              <w:rPr>
                <w:rFonts w:hint="eastAsia"/>
                <w:b/>
                <w:sz w:val="24"/>
              </w:rPr>
              <w:t>住院医师</w:t>
            </w:r>
          </w:p>
        </w:tc>
        <w:tc>
          <w:tcPr>
            <w:tcW w:w="4661" w:type="dxa"/>
            <w:gridSpan w:val="5"/>
            <w:vAlign w:val="center"/>
          </w:tcPr>
          <w:p w14:paraId="5B851E10">
            <w:pPr>
              <w:jc w:val="center"/>
              <w:rPr>
                <w:b/>
                <w:sz w:val="24"/>
              </w:rPr>
            </w:pPr>
            <w:r>
              <w:rPr>
                <w:rFonts w:hint="eastAsia"/>
                <w:b/>
                <w:sz w:val="24"/>
              </w:rPr>
              <w:t>沈阳市第四人民医院</w:t>
            </w:r>
          </w:p>
        </w:tc>
      </w:tr>
      <w:tr w14:paraId="3330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3A188DCB">
            <w:pPr>
              <w:jc w:val="center"/>
              <w:rPr>
                <w:b/>
                <w:sz w:val="24"/>
              </w:rPr>
            </w:pPr>
            <w:r>
              <w:rPr>
                <w:rFonts w:hint="eastAsia"/>
                <w:b/>
                <w:sz w:val="24"/>
              </w:rPr>
              <w:t>6</w:t>
            </w:r>
          </w:p>
        </w:tc>
        <w:tc>
          <w:tcPr>
            <w:tcW w:w="1418" w:type="dxa"/>
            <w:vAlign w:val="center"/>
          </w:tcPr>
          <w:p w14:paraId="5B0482B4">
            <w:pPr>
              <w:jc w:val="center"/>
              <w:rPr>
                <w:b/>
                <w:sz w:val="24"/>
              </w:rPr>
            </w:pPr>
            <w:r>
              <w:rPr>
                <w:rFonts w:hint="eastAsia"/>
                <w:b/>
                <w:sz w:val="24"/>
              </w:rPr>
              <w:t>田晓丹</w:t>
            </w:r>
          </w:p>
        </w:tc>
        <w:tc>
          <w:tcPr>
            <w:tcW w:w="2410" w:type="dxa"/>
            <w:gridSpan w:val="3"/>
            <w:vAlign w:val="center"/>
          </w:tcPr>
          <w:p w14:paraId="57172B0D">
            <w:pPr>
              <w:jc w:val="center"/>
              <w:rPr>
                <w:b/>
                <w:sz w:val="24"/>
              </w:rPr>
            </w:pPr>
            <w:r>
              <w:rPr>
                <w:rFonts w:hint="eastAsia"/>
                <w:b/>
                <w:sz w:val="24"/>
              </w:rPr>
              <w:t>主任医师</w:t>
            </w:r>
          </w:p>
        </w:tc>
        <w:tc>
          <w:tcPr>
            <w:tcW w:w="4661" w:type="dxa"/>
            <w:gridSpan w:val="5"/>
            <w:vAlign w:val="center"/>
          </w:tcPr>
          <w:p w14:paraId="2EDB6EA3">
            <w:pPr>
              <w:jc w:val="center"/>
              <w:rPr>
                <w:b/>
                <w:sz w:val="24"/>
              </w:rPr>
            </w:pPr>
            <w:r>
              <w:rPr>
                <w:rFonts w:hint="eastAsia"/>
                <w:b/>
                <w:sz w:val="24"/>
              </w:rPr>
              <w:t>沈阳市第四人民医院</w:t>
            </w:r>
          </w:p>
        </w:tc>
      </w:tr>
    </w:tbl>
    <w:p w14:paraId="217D227A">
      <w:pPr>
        <w:sectPr>
          <w:pgSz w:w="11906" w:h="16838"/>
          <w:pgMar w:top="2098" w:right="1474" w:bottom="1985" w:left="1588" w:header="851" w:footer="1588" w:gutter="0"/>
          <w:cols w:space="425" w:num="1"/>
          <w:docGrid w:type="linesAndChars" w:linePitch="579" w:charSpace="-849"/>
        </w:sectPr>
      </w:pPr>
    </w:p>
    <w:p w14:paraId="3B7DA258">
      <w:pPr>
        <w:rPr>
          <w:b/>
          <w:sz w:val="32"/>
          <w:szCs w:val="32"/>
        </w:rPr>
      </w:pPr>
      <w:r>
        <w:rPr>
          <w:rFonts w:hint="eastAsia"/>
          <w:b/>
          <w:sz w:val="32"/>
          <w:szCs w:val="32"/>
        </w:rPr>
        <w:t>附件2</w:t>
      </w:r>
    </w:p>
    <w:p w14:paraId="5DC9E5E7">
      <w:pPr>
        <w:snapToGrid w:val="0"/>
        <w:jc w:val="center"/>
        <w:rPr>
          <w:b/>
          <w:sz w:val="44"/>
          <w:szCs w:val="44"/>
        </w:rPr>
      </w:pPr>
      <w:r>
        <w:rPr>
          <w:rFonts w:hint="eastAsia"/>
          <w:b/>
          <w:sz w:val="44"/>
          <w:szCs w:val="44"/>
        </w:rPr>
        <w:t>2025年度省科技奖拟提名项目</w:t>
      </w:r>
      <w:r>
        <w:rPr>
          <w:b/>
          <w:sz w:val="44"/>
          <w:szCs w:val="44"/>
        </w:rPr>
        <w:t>汇总表</w:t>
      </w:r>
    </w:p>
    <w:p w14:paraId="2585CA40">
      <w:pPr>
        <w:snapToGrid w:val="0"/>
        <w:rPr>
          <w:b/>
          <w:sz w:val="28"/>
          <w:szCs w:val="28"/>
        </w:rPr>
      </w:pPr>
      <w:r>
        <w:rPr>
          <w:rFonts w:hint="eastAsia"/>
          <w:b/>
          <w:sz w:val="28"/>
          <w:szCs w:val="28"/>
        </w:rPr>
        <w:t>申报</w:t>
      </w:r>
      <w:r>
        <w:rPr>
          <w:b/>
          <w:sz w:val="28"/>
          <w:szCs w:val="28"/>
        </w:rPr>
        <w:t>单位（盖章）：                                                填报日期：</w:t>
      </w:r>
      <w:r>
        <w:rPr>
          <w:rFonts w:hint="eastAsia"/>
          <w:b/>
          <w:sz w:val="28"/>
          <w:szCs w:val="28"/>
        </w:rPr>
        <w:t>2025</w:t>
      </w:r>
      <w:r>
        <w:rPr>
          <w:b/>
          <w:sz w:val="28"/>
          <w:szCs w:val="28"/>
        </w:rPr>
        <w:t>年</w:t>
      </w:r>
      <w:r>
        <w:rPr>
          <w:rFonts w:hint="eastAsia"/>
          <w:b/>
          <w:sz w:val="28"/>
          <w:szCs w:val="28"/>
        </w:rPr>
        <w:t>12</w:t>
      </w:r>
      <w:r>
        <w:rPr>
          <w:b/>
          <w:sz w:val="28"/>
          <w:szCs w:val="28"/>
        </w:rPr>
        <w:t>月</w:t>
      </w:r>
      <w:r>
        <w:rPr>
          <w:rFonts w:hint="eastAsia"/>
          <w:b/>
          <w:sz w:val="28"/>
          <w:szCs w:val="28"/>
        </w:rPr>
        <w:t>1</w:t>
      </w:r>
      <w:r>
        <w:rPr>
          <w:b/>
          <w:sz w:val="28"/>
          <w:szCs w:val="28"/>
        </w:rPr>
        <w:t>日</w:t>
      </w:r>
    </w:p>
    <w:tbl>
      <w:tblPr>
        <w:tblStyle w:val="7"/>
        <w:tblW w:w="14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3828"/>
        <w:gridCol w:w="2551"/>
        <w:gridCol w:w="3127"/>
        <w:gridCol w:w="1843"/>
        <w:gridCol w:w="1189"/>
        <w:gridCol w:w="986"/>
      </w:tblGrid>
      <w:tr w14:paraId="0A76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18ACD258">
            <w:pPr>
              <w:jc w:val="center"/>
              <w:rPr>
                <w:b/>
                <w:sz w:val="24"/>
              </w:rPr>
            </w:pPr>
            <w:r>
              <w:rPr>
                <w:b/>
                <w:sz w:val="24"/>
              </w:rPr>
              <w:t>序号</w:t>
            </w:r>
          </w:p>
        </w:tc>
        <w:tc>
          <w:tcPr>
            <w:tcW w:w="3828" w:type="dxa"/>
            <w:vAlign w:val="center"/>
          </w:tcPr>
          <w:p w14:paraId="390E2C52">
            <w:pPr>
              <w:jc w:val="center"/>
              <w:rPr>
                <w:b/>
                <w:sz w:val="24"/>
              </w:rPr>
            </w:pPr>
            <w:r>
              <w:rPr>
                <w:b/>
                <w:sz w:val="24"/>
              </w:rPr>
              <w:t>项目名称</w:t>
            </w:r>
          </w:p>
        </w:tc>
        <w:tc>
          <w:tcPr>
            <w:tcW w:w="2551" w:type="dxa"/>
            <w:vAlign w:val="center"/>
          </w:tcPr>
          <w:p w14:paraId="6FC72206">
            <w:pPr>
              <w:spacing w:line="400" w:lineRule="exact"/>
              <w:jc w:val="center"/>
              <w:rPr>
                <w:b/>
                <w:sz w:val="24"/>
              </w:rPr>
            </w:pPr>
            <w:r>
              <w:rPr>
                <w:b/>
                <w:sz w:val="24"/>
              </w:rPr>
              <w:t>完成人</w:t>
            </w:r>
          </w:p>
        </w:tc>
        <w:tc>
          <w:tcPr>
            <w:tcW w:w="3127" w:type="dxa"/>
            <w:vAlign w:val="center"/>
          </w:tcPr>
          <w:p w14:paraId="45713106">
            <w:pPr>
              <w:jc w:val="center"/>
              <w:rPr>
                <w:b/>
                <w:sz w:val="24"/>
              </w:rPr>
            </w:pPr>
            <w:r>
              <w:rPr>
                <w:b/>
                <w:sz w:val="24"/>
              </w:rPr>
              <w:t>完成单位</w:t>
            </w:r>
          </w:p>
        </w:tc>
        <w:tc>
          <w:tcPr>
            <w:tcW w:w="1843" w:type="dxa"/>
            <w:vAlign w:val="center"/>
          </w:tcPr>
          <w:p w14:paraId="22727BF0">
            <w:pPr>
              <w:jc w:val="center"/>
              <w:rPr>
                <w:b/>
                <w:sz w:val="24"/>
              </w:rPr>
            </w:pPr>
            <w:r>
              <w:rPr>
                <w:b/>
                <w:sz w:val="24"/>
              </w:rPr>
              <w:t>评审组</w:t>
            </w:r>
          </w:p>
        </w:tc>
        <w:tc>
          <w:tcPr>
            <w:tcW w:w="1189" w:type="dxa"/>
            <w:vAlign w:val="center"/>
          </w:tcPr>
          <w:p w14:paraId="1D0967FA">
            <w:pPr>
              <w:jc w:val="center"/>
              <w:rPr>
                <w:b/>
                <w:sz w:val="24"/>
              </w:rPr>
            </w:pPr>
            <w:r>
              <w:rPr>
                <w:b/>
                <w:sz w:val="24"/>
              </w:rPr>
              <w:t>提名奖种</w:t>
            </w:r>
          </w:p>
        </w:tc>
        <w:tc>
          <w:tcPr>
            <w:tcW w:w="986" w:type="dxa"/>
            <w:vAlign w:val="center"/>
          </w:tcPr>
          <w:p w14:paraId="0CE6A7BB">
            <w:pPr>
              <w:spacing w:line="300" w:lineRule="exact"/>
              <w:jc w:val="center"/>
              <w:rPr>
                <w:b/>
                <w:sz w:val="24"/>
              </w:rPr>
            </w:pPr>
            <w:r>
              <w:rPr>
                <w:b/>
                <w:sz w:val="24"/>
              </w:rPr>
              <w:t>提名</w:t>
            </w:r>
          </w:p>
          <w:p w14:paraId="07BD7679">
            <w:pPr>
              <w:spacing w:line="300" w:lineRule="exact"/>
              <w:jc w:val="center"/>
              <w:rPr>
                <w:b/>
                <w:sz w:val="24"/>
              </w:rPr>
            </w:pPr>
            <w:r>
              <w:rPr>
                <w:b/>
                <w:sz w:val="24"/>
              </w:rPr>
              <w:t>等级</w:t>
            </w:r>
          </w:p>
        </w:tc>
      </w:tr>
      <w:tr w14:paraId="08F2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vAlign w:val="center"/>
          </w:tcPr>
          <w:p w14:paraId="044A97F8">
            <w:pPr>
              <w:jc w:val="center"/>
              <w:rPr>
                <w:rFonts w:hint="eastAsia" w:ascii="宋体" w:hAnsi="宋体"/>
                <w:b/>
                <w:sz w:val="24"/>
              </w:rPr>
            </w:pPr>
            <w:r>
              <w:rPr>
                <w:rFonts w:hint="eastAsia" w:ascii="宋体" w:hAnsi="宋体"/>
                <w:b/>
                <w:sz w:val="24"/>
              </w:rPr>
              <w:t>1</w:t>
            </w:r>
          </w:p>
        </w:tc>
        <w:tc>
          <w:tcPr>
            <w:tcW w:w="3828" w:type="dxa"/>
            <w:vAlign w:val="center"/>
          </w:tcPr>
          <w:p w14:paraId="3CB4BA85">
            <w:pPr>
              <w:jc w:val="center"/>
              <w:rPr>
                <w:rFonts w:hint="eastAsia" w:ascii="宋体" w:hAnsi="宋体"/>
                <w:b/>
                <w:sz w:val="24"/>
              </w:rPr>
            </w:pPr>
            <w:r>
              <w:rPr>
                <w:rFonts w:hint="eastAsia" w:ascii="宋体" w:hAnsi="宋体"/>
                <w:b/>
                <w:sz w:val="24"/>
              </w:rPr>
              <w:t>临床延缓儿童青少年高度近视发展的整合性模式创建与推广应用</w:t>
            </w:r>
          </w:p>
        </w:tc>
        <w:tc>
          <w:tcPr>
            <w:tcW w:w="2551" w:type="dxa"/>
            <w:vAlign w:val="center"/>
          </w:tcPr>
          <w:p w14:paraId="7C644758">
            <w:pPr>
              <w:rPr>
                <w:rFonts w:hint="eastAsia" w:ascii="宋体" w:hAnsi="宋体"/>
                <w:b/>
                <w:sz w:val="24"/>
              </w:rPr>
            </w:pPr>
            <w:r>
              <w:rPr>
                <w:rFonts w:hint="eastAsia" w:ascii="宋体" w:hAnsi="宋体"/>
                <w:b/>
                <w:sz w:val="24"/>
              </w:rPr>
              <w:t>许军，赵芳坤，于飞，</w:t>
            </w:r>
          </w:p>
          <w:p w14:paraId="2E1202AA">
            <w:pPr>
              <w:rPr>
                <w:rFonts w:hint="eastAsia" w:ascii="宋体" w:hAnsi="宋体"/>
                <w:b/>
                <w:sz w:val="24"/>
              </w:rPr>
            </w:pPr>
            <w:r>
              <w:rPr>
                <w:rFonts w:hint="eastAsia" w:ascii="宋体" w:hAnsi="宋体"/>
                <w:b/>
                <w:sz w:val="24"/>
              </w:rPr>
              <w:t>张勇，王晓宇，</w:t>
            </w:r>
            <w:r>
              <w:rPr>
                <w:rFonts w:hint="eastAsia"/>
                <w:b/>
                <w:sz w:val="24"/>
              </w:rPr>
              <w:t>田晓丹</w:t>
            </w:r>
          </w:p>
        </w:tc>
        <w:tc>
          <w:tcPr>
            <w:tcW w:w="3127" w:type="dxa"/>
          </w:tcPr>
          <w:p w14:paraId="03FD0BCD">
            <w:pPr>
              <w:rPr>
                <w:b/>
                <w:sz w:val="24"/>
              </w:rPr>
            </w:pPr>
            <w:r>
              <w:rPr>
                <w:rFonts w:hint="eastAsia"/>
                <w:b/>
                <w:sz w:val="24"/>
              </w:rPr>
              <w:t>沈阳市第四人民医院</w:t>
            </w:r>
          </w:p>
          <w:p w14:paraId="1DBA7B5C">
            <w:pPr>
              <w:rPr>
                <w:b/>
                <w:sz w:val="24"/>
              </w:rPr>
            </w:pPr>
            <w:r>
              <w:rPr>
                <w:rFonts w:hint="eastAsia"/>
                <w:b/>
                <w:sz w:val="24"/>
              </w:rPr>
              <w:t>中国医科大学附属第四医院</w:t>
            </w:r>
          </w:p>
          <w:p w14:paraId="161B41A1">
            <w:pPr>
              <w:pStyle w:val="2"/>
              <w:spacing w:line="240" w:lineRule="auto"/>
            </w:pPr>
            <w:r>
              <w:rPr>
                <w:rFonts w:hint="eastAsia" w:eastAsia="宋体"/>
                <w:b/>
                <w:sz w:val="24"/>
              </w:rPr>
              <w:t>辽宁医药职业学院</w:t>
            </w:r>
          </w:p>
        </w:tc>
        <w:tc>
          <w:tcPr>
            <w:tcW w:w="1843" w:type="dxa"/>
            <w:vAlign w:val="center"/>
          </w:tcPr>
          <w:p w14:paraId="2EB182B9">
            <w:pPr>
              <w:rPr>
                <w:rFonts w:hint="eastAsia" w:ascii="宋体" w:hAnsi="宋体"/>
                <w:b/>
                <w:sz w:val="24"/>
              </w:rPr>
            </w:pPr>
            <w:r>
              <w:rPr>
                <w:rFonts w:hint="eastAsia" w:ascii="宋体" w:hAnsi="宋体"/>
                <w:b/>
                <w:sz w:val="24"/>
              </w:rPr>
              <w:t>外科与耳鼻喉颌</w:t>
            </w:r>
          </w:p>
        </w:tc>
        <w:tc>
          <w:tcPr>
            <w:tcW w:w="1189" w:type="dxa"/>
            <w:vAlign w:val="center"/>
          </w:tcPr>
          <w:p w14:paraId="6AF0C6C0">
            <w:pPr>
              <w:jc w:val="center"/>
              <w:rPr>
                <w:rFonts w:hint="eastAsia" w:ascii="宋体" w:hAnsi="宋体"/>
                <w:b/>
                <w:sz w:val="24"/>
              </w:rPr>
            </w:pPr>
            <w:r>
              <w:rPr>
                <w:rFonts w:hint="eastAsia" w:ascii="宋体" w:hAnsi="宋体"/>
                <w:b/>
                <w:sz w:val="24"/>
              </w:rPr>
              <w:t>科技</w:t>
            </w:r>
          </w:p>
          <w:p w14:paraId="3205A1E5">
            <w:pPr>
              <w:jc w:val="center"/>
              <w:rPr>
                <w:rFonts w:eastAsia="仿宋_GB2312"/>
                <w:b/>
                <w:sz w:val="24"/>
              </w:rPr>
            </w:pPr>
            <w:r>
              <w:rPr>
                <w:rFonts w:hint="eastAsia" w:ascii="宋体" w:hAnsi="宋体"/>
                <w:b/>
                <w:sz w:val="24"/>
              </w:rPr>
              <w:t>进步奖</w:t>
            </w:r>
          </w:p>
        </w:tc>
        <w:tc>
          <w:tcPr>
            <w:tcW w:w="986" w:type="dxa"/>
            <w:vAlign w:val="center"/>
          </w:tcPr>
          <w:p w14:paraId="1D20A8A2">
            <w:pPr>
              <w:jc w:val="center"/>
              <w:rPr>
                <w:rFonts w:eastAsia="仿宋_GB2312"/>
                <w:b/>
                <w:sz w:val="24"/>
              </w:rPr>
            </w:pPr>
            <w:r>
              <w:rPr>
                <w:rFonts w:hint="eastAsia" w:ascii="宋体" w:hAnsi="宋体"/>
                <w:b/>
                <w:sz w:val="24"/>
              </w:rPr>
              <w:t>三等奖</w:t>
            </w:r>
          </w:p>
        </w:tc>
      </w:tr>
      <w:tr w14:paraId="700B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tcPr>
          <w:p w14:paraId="48B1B248">
            <w:pPr>
              <w:jc w:val="center"/>
              <w:rPr>
                <w:rFonts w:eastAsia="仿宋_GB2312"/>
                <w:b/>
                <w:sz w:val="28"/>
                <w:szCs w:val="28"/>
              </w:rPr>
            </w:pPr>
          </w:p>
        </w:tc>
        <w:tc>
          <w:tcPr>
            <w:tcW w:w="3828" w:type="dxa"/>
          </w:tcPr>
          <w:p w14:paraId="64114560">
            <w:pPr>
              <w:rPr>
                <w:rFonts w:eastAsia="仿宋_GB2312"/>
                <w:b/>
                <w:sz w:val="28"/>
                <w:szCs w:val="28"/>
              </w:rPr>
            </w:pPr>
          </w:p>
        </w:tc>
        <w:tc>
          <w:tcPr>
            <w:tcW w:w="2551" w:type="dxa"/>
          </w:tcPr>
          <w:p w14:paraId="059F702F">
            <w:pPr>
              <w:rPr>
                <w:rFonts w:eastAsia="仿宋_GB2312"/>
                <w:b/>
                <w:sz w:val="28"/>
                <w:szCs w:val="28"/>
              </w:rPr>
            </w:pPr>
          </w:p>
        </w:tc>
        <w:tc>
          <w:tcPr>
            <w:tcW w:w="3127" w:type="dxa"/>
          </w:tcPr>
          <w:p w14:paraId="509F7BA9">
            <w:pPr>
              <w:rPr>
                <w:rFonts w:eastAsia="仿宋_GB2312"/>
                <w:b/>
                <w:sz w:val="28"/>
                <w:szCs w:val="28"/>
              </w:rPr>
            </w:pPr>
          </w:p>
        </w:tc>
        <w:tc>
          <w:tcPr>
            <w:tcW w:w="1843" w:type="dxa"/>
          </w:tcPr>
          <w:p w14:paraId="1157F244">
            <w:pPr>
              <w:rPr>
                <w:rFonts w:eastAsia="仿宋_GB2312"/>
                <w:b/>
                <w:sz w:val="28"/>
                <w:szCs w:val="28"/>
              </w:rPr>
            </w:pPr>
          </w:p>
        </w:tc>
        <w:tc>
          <w:tcPr>
            <w:tcW w:w="1189" w:type="dxa"/>
          </w:tcPr>
          <w:p w14:paraId="75F5D572">
            <w:pPr>
              <w:jc w:val="center"/>
              <w:rPr>
                <w:rFonts w:eastAsia="仿宋_GB2312"/>
                <w:b/>
                <w:sz w:val="28"/>
                <w:szCs w:val="28"/>
              </w:rPr>
            </w:pPr>
          </w:p>
        </w:tc>
        <w:tc>
          <w:tcPr>
            <w:tcW w:w="986" w:type="dxa"/>
          </w:tcPr>
          <w:p w14:paraId="730A5FD6">
            <w:pPr>
              <w:jc w:val="center"/>
              <w:rPr>
                <w:rFonts w:eastAsia="仿宋_GB2312"/>
                <w:b/>
                <w:sz w:val="28"/>
                <w:szCs w:val="28"/>
              </w:rPr>
            </w:pPr>
          </w:p>
        </w:tc>
      </w:tr>
      <w:tr w14:paraId="24B2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tcPr>
          <w:p w14:paraId="04E5761E">
            <w:pPr>
              <w:jc w:val="center"/>
              <w:rPr>
                <w:rFonts w:eastAsia="仿宋_GB2312"/>
                <w:b/>
                <w:sz w:val="28"/>
                <w:szCs w:val="28"/>
              </w:rPr>
            </w:pPr>
          </w:p>
        </w:tc>
        <w:tc>
          <w:tcPr>
            <w:tcW w:w="3828" w:type="dxa"/>
          </w:tcPr>
          <w:p w14:paraId="71F108E1">
            <w:pPr>
              <w:rPr>
                <w:rFonts w:eastAsia="仿宋_GB2312"/>
                <w:b/>
                <w:sz w:val="28"/>
                <w:szCs w:val="28"/>
              </w:rPr>
            </w:pPr>
          </w:p>
        </w:tc>
        <w:tc>
          <w:tcPr>
            <w:tcW w:w="2551" w:type="dxa"/>
          </w:tcPr>
          <w:p w14:paraId="46EE917B">
            <w:pPr>
              <w:rPr>
                <w:rFonts w:eastAsia="仿宋_GB2312"/>
                <w:b/>
                <w:sz w:val="28"/>
                <w:szCs w:val="28"/>
              </w:rPr>
            </w:pPr>
          </w:p>
        </w:tc>
        <w:tc>
          <w:tcPr>
            <w:tcW w:w="3127" w:type="dxa"/>
          </w:tcPr>
          <w:p w14:paraId="494FEB55">
            <w:pPr>
              <w:rPr>
                <w:rFonts w:eastAsia="仿宋_GB2312"/>
                <w:b/>
                <w:sz w:val="28"/>
                <w:szCs w:val="28"/>
              </w:rPr>
            </w:pPr>
          </w:p>
        </w:tc>
        <w:tc>
          <w:tcPr>
            <w:tcW w:w="1843" w:type="dxa"/>
          </w:tcPr>
          <w:p w14:paraId="1A03F8F1">
            <w:pPr>
              <w:rPr>
                <w:rFonts w:eastAsia="仿宋_GB2312"/>
                <w:b/>
                <w:sz w:val="28"/>
                <w:szCs w:val="28"/>
              </w:rPr>
            </w:pPr>
          </w:p>
        </w:tc>
        <w:tc>
          <w:tcPr>
            <w:tcW w:w="1189" w:type="dxa"/>
          </w:tcPr>
          <w:p w14:paraId="2571FFF5">
            <w:pPr>
              <w:jc w:val="center"/>
              <w:rPr>
                <w:rFonts w:eastAsia="仿宋_GB2312"/>
                <w:b/>
                <w:sz w:val="28"/>
                <w:szCs w:val="28"/>
              </w:rPr>
            </w:pPr>
          </w:p>
        </w:tc>
        <w:tc>
          <w:tcPr>
            <w:tcW w:w="986" w:type="dxa"/>
          </w:tcPr>
          <w:p w14:paraId="21751BA5">
            <w:pPr>
              <w:jc w:val="center"/>
              <w:rPr>
                <w:rFonts w:eastAsia="仿宋_GB2312"/>
                <w:b/>
                <w:sz w:val="28"/>
                <w:szCs w:val="28"/>
              </w:rPr>
            </w:pPr>
          </w:p>
        </w:tc>
      </w:tr>
      <w:tr w14:paraId="1118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tcPr>
          <w:p w14:paraId="65711EC8">
            <w:pPr>
              <w:jc w:val="center"/>
              <w:rPr>
                <w:rFonts w:eastAsia="仿宋_GB2312"/>
                <w:b/>
                <w:sz w:val="28"/>
                <w:szCs w:val="28"/>
              </w:rPr>
            </w:pPr>
          </w:p>
        </w:tc>
        <w:tc>
          <w:tcPr>
            <w:tcW w:w="3828" w:type="dxa"/>
          </w:tcPr>
          <w:p w14:paraId="3FB6CD53">
            <w:pPr>
              <w:rPr>
                <w:rFonts w:eastAsia="仿宋_GB2312"/>
                <w:b/>
                <w:sz w:val="28"/>
                <w:szCs w:val="28"/>
              </w:rPr>
            </w:pPr>
          </w:p>
        </w:tc>
        <w:tc>
          <w:tcPr>
            <w:tcW w:w="2551" w:type="dxa"/>
          </w:tcPr>
          <w:p w14:paraId="62EFCDDB">
            <w:pPr>
              <w:rPr>
                <w:rFonts w:eastAsia="仿宋_GB2312"/>
                <w:b/>
                <w:sz w:val="28"/>
                <w:szCs w:val="28"/>
              </w:rPr>
            </w:pPr>
          </w:p>
        </w:tc>
        <w:tc>
          <w:tcPr>
            <w:tcW w:w="3127" w:type="dxa"/>
          </w:tcPr>
          <w:p w14:paraId="24B92932">
            <w:pPr>
              <w:rPr>
                <w:rFonts w:eastAsia="仿宋_GB2312"/>
                <w:b/>
                <w:sz w:val="28"/>
                <w:szCs w:val="28"/>
              </w:rPr>
            </w:pPr>
          </w:p>
        </w:tc>
        <w:tc>
          <w:tcPr>
            <w:tcW w:w="1843" w:type="dxa"/>
          </w:tcPr>
          <w:p w14:paraId="6E6E2672">
            <w:pPr>
              <w:rPr>
                <w:rFonts w:eastAsia="仿宋_GB2312"/>
                <w:b/>
                <w:sz w:val="28"/>
                <w:szCs w:val="28"/>
              </w:rPr>
            </w:pPr>
          </w:p>
        </w:tc>
        <w:tc>
          <w:tcPr>
            <w:tcW w:w="1189" w:type="dxa"/>
          </w:tcPr>
          <w:p w14:paraId="12C5E7F7">
            <w:pPr>
              <w:jc w:val="center"/>
              <w:rPr>
                <w:rFonts w:eastAsia="仿宋_GB2312"/>
                <w:b/>
                <w:sz w:val="28"/>
                <w:szCs w:val="28"/>
              </w:rPr>
            </w:pPr>
          </w:p>
        </w:tc>
        <w:tc>
          <w:tcPr>
            <w:tcW w:w="986" w:type="dxa"/>
          </w:tcPr>
          <w:p w14:paraId="4D60AEA5">
            <w:pPr>
              <w:jc w:val="center"/>
              <w:rPr>
                <w:rFonts w:eastAsia="仿宋_GB2312"/>
                <w:b/>
                <w:sz w:val="28"/>
                <w:szCs w:val="28"/>
              </w:rPr>
            </w:pPr>
          </w:p>
        </w:tc>
      </w:tr>
      <w:tr w14:paraId="14F7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5" w:type="dxa"/>
          </w:tcPr>
          <w:p w14:paraId="7EA8B355">
            <w:pPr>
              <w:jc w:val="center"/>
              <w:rPr>
                <w:rFonts w:eastAsia="仿宋_GB2312"/>
                <w:b/>
                <w:sz w:val="28"/>
                <w:szCs w:val="28"/>
              </w:rPr>
            </w:pPr>
          </w:p>
        </w:tc>
        <w:tc>
          <w:tcPr>
            <w:tcW w:w="3828" w:type="dxa"/>
          </w:tcPr>
          <w:p w14:paraId="28F4D04C">
            <w:pPr>
              <w:rPr>
                <w:rFonts w:eastAsia="仿宋_GB2312"/>
                <w:b/>
                <w:sz w:val="28"/>
                <w:szCs w:val="28"/>
              </w:rPr>
            </w:pPr>
          </w:p>
        </w:tc>
        <w:tc>
          <w:tcPr>
            <w:tcW w:w="2551" w:type="dxa"/>
          </w:tcPr>
          <w:p w14:paraId="52E7B65F">
            <w:pPr>
              <w:rPr>
                <w:rFonts w:eastAsia="仿宋_GB2312"/>
                <w:b/>
                <w:sz w:val="28"/>
                <w:szCs w:val="28"/>
              </w:rPr>
            </w:pPr>
          </w:p>
        </w:tc>
        <w:tc>
          <w:tcPr>
            <w:tcW w:w="3127" w:type="dxa"/>
          </w:tcPr>
          <w:p w14:paraId="1E4C2E49">
            <w:pPr>
              <w:rPr>
                <w:rFonts w:eastAsia="仿宋_GB2312"/>
                <w:b/>
                <w:sz w:val="28"/>
                <w:szCs w:val="28"/>
              </w:rPr>
            </w:pPr>
          </w:p>
        </w:tc>
        <w:tc>
          <w:tcPr>
            <w:tcW w:w="1843" w:type="dxa"/>
          </w:tcPr>
          <w:p w14:paraId="6B985CD7">
            <w:pPr>
              <w:rPr>
                <w:rFonts w:eastAsia="仿宋_GB2312"/>
                <w:b/>
                <w:sz w:val="28"/>
                <w:szCs w:val="28"/>
              </w:rPr>
            </w:pPr>
          </w:p>
        </w:tc>
        <w:tc>
          <w:tcPr>
            <w:tcW w:w="1189" w:type="dxa"/>
          </w:tcPr>
          <w:p w14:paraId="4F2E9865">
            <w:pPr>
              <w:jc w:val="center"/>
              <w:rPr>
                <w:rFonts w:eastAsia="仿宋_GB2312"/>
                <w:b/>
                <w:sz w:val="28"/>
                <w:szCs w:val="28"/>
              </w:rPr>
            </w:pPr>
          </w:p>
        </w:tc>
        <w:tc>
          <w:tcPr>
            <w:tcW w:w="986" w:type="dxa"/>
          </w:tcPr>
          <w:p w14:paraId="499930EF">
            <w:pPr>
              <w:jc w:val="center"/>
              <w:rPr>
                <w:rFonts w:eastAsia="仿宋_GB2312"/>
                <w:b/>
                <w:sz w:val="28"/>
                <w:szCs w:val="28"/>
              </w:rPr>
            </w:pPr>
          </w:p>
        </w:tc>
      </w:tr>
    </w:tbl>
    <w:p w14:paraId="672B58E7">
      <w:pPr>
        <w:spacing w:line="440" w:lineRule="exact"/>
        <w:ind w:right="-426" w:rightChars="-203"/>
      </w:pPr>
      <w:r>
        <w:rPr>
          <w:b/>
        </w:rPr>
        <w:t>填写说明：（1）完成人：</w:t>
      </w:r>
      <w:r>
        <w:t>自然科学奖、技术发明奖、科技进步奖填写提名书中全部完成人，国际科技合作奖不填写。</w:t>
      </w:r>
      <w:r>
        <w:rPr>
          <w:b/>
        </w:rPr>
        <w:t>（2）完成单位：</w:t>
      </w:r>
      <w:r>
        <w:t>自然科学奖、技术</w:t>
      </w:r>
    </w:p>
    <w:p w14:paraId="04FE7887">
      <w:pPr>
        <w:spacing w:line="440" w:lineRule="exact"/>
        <w:ind w:right="-426" w:rightChars="-203"/>
        <w:rPr>
          <w:spacing w:val="-16"/>
          <w:szCs w:val="21"/>
        </w:rPr>
      </w:pPr>
      <w:r>
        <w:t>发明奖填写提名书中全部完成人的完成单位，科技进步奖填写提名书中第九部分的完成单位，国际科技合作奖填写人选的合作单位。</w:t>
      </w:r>
      <w:r>
        <w:rPr>
          <w:b/>
        </w:rPr>
        <w:t>（3）提名等级：</w:t>
      </w:r>
      <w:r>
        <w:rPr>
          <w:spacing w:val="-16"/>
          <w:szCs w:val="21"/>
        </w:rPr>
        <w:t>填</w:t>
      </w:r>
    </w:p>
    <w:p w14:paraId="31628805">
      <w:pPr>
        <w:spacing w:line="440" w:lineRule="exact"/>
        <w:ind w:right="-426" w:rightChars="-203"/>
      </w:pPr>
      <w:r>
        <w:t>写一等奖、二等奖、三等奖中的一个，国际科技合作奖不填写。请根据省科技奖的标准和条件选择等级，进入评审委员会评审环节的一等奖落选项目经自</w:t>
      </w:r>
    </w:p>
    <w:p w14:paraId="299D6639">
      <w:r>
        <w:t>愿申请可降为二等奖，其余项目上一等级评审落选不</w:t>
      </w:r>
      <w:r>
        <w:rPr>
          <w:lang w:val="en"/>
        </w:rPr>
        <w:t>再降格为下一等级</w:t>
      </w:r>
      <w:r>
        <w:t>。</w:t>
      </w:r>
      <w:r>
        <w:rPr>
          <w:spacing w:val="-16"/>
          <w:szCs w:val="21"/>
        </w:rPr>
        <w:t>（4）</w:t>
      </w:r>
      <w:r>
        <w:t>纸面不够，可另增页</w:t>
      </w:r>
    </w:p>
    <w:sectPr>
      <w:footerReference r:id="rId3" w:type="default"/>
      <w:pgSz w:w="16838" w:h="11906" w:orient="landscape"/>
      <w:pgMar w:top="1701" w:right="1361" w:bottom="1191"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01BF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F541B1">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4DF541B1">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CB6"/>
    <w:rsid w:val="00035D41"/>
    <w:rsid w:val="00080DAF"/>
    <w:rsid w:val="000A5735"/>
    <w:rsid w:val="000C3F22"/>
    <w:rsid w:val="001310E1"/>
    <w:rsid w:val="001345B9"/>
    <w:rsid w:val="00141223"/>
    <w:rsid w:val="00197874"/>
    <w:rsid w:val="001A33ED"/>
    <w:rsid w:val="001C210F"/>
    <w:rsid w:val="00215C56"/>
    <w:rsid w:val="00231EFB"/>
    <w:rsid w:val="002572AB"/>
    <w:rsid w:val="002803F9"/>
    <w:rsid w:val="00294B85"/>
    <w:rsid w:val="00331C8A"/>
    <w:rsid w:val="00373047"/>
    <w:rsid w:val="003E55C3"/>
    <w:rsid w:val="004363D9"/>
    <w:rsid w:val="0047610F"/>
    <w:rsid w:val="0052256B"/>
    <w:rsid w:val="005308B7"/>
    <w:rsid w:val="005733E6"/>
    <w:rsid w:val="005B371A"/>
    <w:rsid w:val="00604980"/>
    <w:rsid w:val="00615F7D"/>
    <w:rsid w:val="006A08C4"/>
    <w:rsid w:val="006A0AD3"/>
    <w:rsid w:val="006B0038"/>
    <w:rsid w:val="007618DF"/>
    <w:rsid w:val="00783453"/>
    <w:rsid w:val="00784B64"/>
    <w:rsid w:val="007D151A"/>
    <w:rsid w:val="00803DF9"/>
    <w:rsid w:val="00843181"/>
    <w:rsid w:val="00867CD0"/>
    <w:rsid w:val="008A2AA7"/>
    <w:rsid w:val="00907E57"/>
    <w:rsid w:val="009909D5"/>
    <w:rsid w:val="009B5CCF"/>
    <w:rsid w:val="009C0E33"/>
    <w:rsid w:val="009C6E58"/>
    <w:rsid w:val="009D702B"/>
    <w:rsid w:val="009F53BA"/>
    <w:rsid w:val="00A75214"/>
    <w:rsid w:val="00B969F0"/>
    <w:rsid w:val="00BB4627"/>
    <w:rsid w:val="00BC3DA0"/>
    <w:rsid w:val="00BF2CAC"/>
    <w:rsid w:val="00C16BEE"/>
    <w:rsid w:val="00C859D5"/>
    <w:rsid w:val="00C85E66"/>
    <w:rsid w:val="00DB3EFF"/>
    <w:rsid w:val="00E53035"/>
    <w:rsid w:val="00E53CDC"/>
    <w:rsid w:val="00E70F78"/>
    <w:rsid w:val="00ED6331"/>
    <w:rsid w:val="00F065F0"/>
    <w:rsid w:val="00F24CB6"/>
    <w:rsid w:val="00FD50F5"/>
    <w:rsid w:val="01BA634A"/>
    <w:rsid w:val="01CC38B0"/>
    <w:rsid w:val="020B3571"/>
    <w:rsid w:val="03252924"/>
    <w:rsid w:val="04B73AC1"/>
    <w:rsid w:val="05F410BC"/>
    <w:rsid w:val="087005F2"/>
    <w:rsid w:val="09471BEA"/>
    <w:rsid w:val="0A6E119E"/>
    <w:rsid w:val="0A8B60D7"/>
    <w:rsid w:val="0BDF4309"/>
    <w:rsid w:val="0E187C61"/>
    <w:rsid w:val="0E5014E1"/>
    <w:rsid w:val="0F626FC7"/>
    <w:rsid w:val="0FF42A0C"/>
    <w:rsid w:val="109F406C"/>
    <w:rsid w:val="10C613A6"/>
    <w:rsid w:val="11C937C4"/>
    <w:rsid w:val="130C0CA2"/>
    <w:rsid w:val="136B7374"/>
    <w:rsid w:val="14FF3597"/>
    <w:rsid w:val="16BB0EE8"/>
    <w:rsid w:val="16E7762E"/>
    <w:rsid w:val="177829B0"/>
    <w:rsid w:val="18197C3E"/>
    <w:rsid w:val="199A2BD7"/>
    <w:rsid w:val="1A803F37"/>
    <w:rsid w:val="1A9F39A6"/>
    <w:rsid w:val="1AD95711"/>
    <w:rsid w:val="1ADD2570"/>
    <w:rsid w:val="1CCC6400"/>
    <w:rsid w:val="1D4B0AFE"/>
    <w:rsid w:val="1E255E35"/>
    <w:rsid w:val="1E9C34C2"/>
    <w:rsid w:val="1EA726DB"/>
    <w:rsid w:val="1F8D4E5E"/>
    <w:rsid w:val="1FA36528"/>
    <w:rsid w:val="1FCC2967"/>
    <w:rsid w:val="21C7155D"/>
    <w:rsid w:val="21F02B35"/>
    <w:rsid w:val="223F65D9"/>
    <w:rsid w:val="23FD6CEF"/>
    <w:rsid w:val="25D43331"/>
    <w:rsid w:val="26A829CE"/>
    <w:rsid w:val="26E25459"/>
    <w:rsid w:val="28447C84"/>
    <w:rsid w:val="28966D17"/>
    <w:rsid w:val="28F15746"/>
    <w:rsid w:val="2A4D7CB6"/>
    <w:rsid w:val="2AC932F7"/>
    <w:rsid w:val="2AF2FDBA"/>
    <w:rsid w:val="2B495DFB"/>
    <w:rsid w:val="2B8B053E"/>
    <w:rsid w:val="2C4A4E8D"/>
    <w:rsid w:val="2CCE3BF7"/>
    <w:rsid w:val="2CD615D1"/>
    <w:rsid w:val="2D240A50"/>
    <w:rsid w:val="2D7E4A4F"/>
    <w:rsid w:val="2E262354"/>
    <w:rsid w:val="2E2A3A70"/>
    <w:rsid w:val="2EAB6672"/>
    <w:rsid w:val="2F954D12"/>
    <w:rsid w:val="308A62DB"/>
    <w:rsid w:val="309110AC"/>
    <w:rsid w:val="30EF0D52"/>
    <w:rsid w:val="324E0C95"/>
    <w:rsid w:val="33D14A8A"/>
    <w:rsid w:val="34270E3D"/>
    <w:rsid w:val="34741333"/>
    <w:rsid w:val="35596A8B"/>
    <w:rsid w:val="36131E67"/>
    <w:rsid w:val="369C5BC2"/>
    <w:rsid w:val="36FD3E6E"/>
    <w:rsid w:val="371D2E47"/>
    <w:rsid w:val="39551D3F"/>
    <w:rsid w:val="3A49017F"/>
    <w:rsid w:val="3B886FEB"/>
    <w:rsid w:val="3BB532E4"/>
    <w:rsid w:val="3C114E8E"/>
    <w:rsid w:val="3D8725A7"/>
    <w:rsid w:val="3DD5D442"/>
    <w:rsid w:val="3ECA3122"/>
    <w:rsid w:val="3F35FAE5"/>
    <w:rsid w:val="3F3A7119"/>
    <w:rsid w:val="402B1AD0"/>
    <w:rsid w:val="40EE0E0C"/>
    <w:rsid w:val="42805676"/>
    <w:rsid w:val="43624DF2"/>
    <w:rsid w:val="436F61CC"/>
    <w:rsid w:val="45EE4A04"/>
    <w:rsid w:val="482E6645"/>
    <w:rsid w:val="496B6DA5"/>
    <w:rsid w:val="4A896DA0"/>
    <w:rsid w:val="4C2212B8"/>
    <w:rsid w:val="4D1739FE"/>
    <w:rsid w:val="4DFE2249"/>
    <w:rsid w:val="4E71116C"/>
    <w:rsid w:val="4ED750B9"/>
    <w:rsid w:val="4FED1C12"/>
    <w:rsid w:val="50E9A752"/>
    <w:rsid w:val="51DA54E8"/>
    <w:rsid w:val="529456CC"/>
    <w:rsid w:val="534B4B2E"/>
    <w:rsid w:val="53B014F9"/>
    <w:rsid w:val="545D674F"/>
    <w:rsid w:val="54B2398C"/>
    <w:rsid w:val="555E63DF"/>
    <w:rsid w:val="556A36F0"/>
    <w:rsid w:val="560D1FCA"/>
    <w:rsid w:val="56E23410"/>
    <w:rsid w:val="59FC3C84"/>
    <w:rsid w:val="5A3B7195"/>
    <w:rsid w:val="5BB95D06"/>
    <w:rsid w:val="5BEC1E4A"/>
    <w:rsid w:val="5DC3011E"/>
    <w:rsid w:val="5E0C24E5"/>
    <w:rsid w:val="5ED14B33"/>
    <w:rsid w:val="5F484EAA"/>
    <w:rsid w:val="5F97C71D"/>
    <w:rsid w:val="5FF7F575"/>
    <w:rsid w:val="5FFB6AA2"/>
    <w:rsid w:val="61A1488C"/>
    <w:rsid w:val="62263E84"/>
    <w:rsid w:val="62780390"/>
    <w:rsid w:val="62E651EE"/>
    <w:rsid w:val="62EA4C53"/>
    <w:rsid w:val="638F545F"/>
    <w:rsid w:val="63B52CD2"/>
    <w:rsid w:val="641939F1"/>
    <w:rsid w:val="64201854"/>
    <w:rsid w:val="651F1E16"/>
    <w:rsid w:val="66182ADD"/>
    <w:rsid w:val="67FE1A7F"/>
    <w:rsid w:val="68830BDF"/>
    <w:rsid w:val="6A1A2B81"/>
    <w:rsid w:val="6A7C7F9B"/>
    <w:rsid w:val="6B894286"/>
    <w:rsid w:val="6C740D83"/>
    <w:rsid w:val="6DFB25C7"/>
    <w:rsid w:val="6F7718BB"/>
    <w:rsid w:val="6FB66FD7"/>
    <w:rsid w:val="6FD60C37"/>
    <w:rsid w:val="6FFD1BC4"/>
    <w:rsid w:val="6FFF8299"/>
    <w:rsid w:val="71FC3717"/>
    <w:rsid w:val="72311CBE"/>
    <w:rsid w:val="72FF0CEB"/>
    <w:rsid w:val="730C450B"/>
    <w:rsid w:val="73A325AF"/>
    <w:rsid w:val="73FFC660"/>
    <w:rsid w:val="74CF22DC"/>
    <w:rsid w:val="751F3AC8"/>
    <w:rsid w:val="76321571"/>
    <w:rsid w:val="76860FC1"/>
    <w:rsid w:val="784A170A"/>
    <w:rsid w:val="78811D69"/>
    <w:rsid w:val="78954CC1"/>
    <w:rsid w:val="78F648C7"/>
    <w:rsid w:val="793663D7"/>
    <w:rsid w:val="795A0F11"/>
    <w:rsid w:val="7A43231E"/>
    <w:rsid w:val="7B7BF92B"/>
    <w:rsid w:val="7B935157"/>
    <w:rsid w:val="7BA024B3"/>
    <w:rsid w:val="7BF6D062"/>
    <w:rsid w:val="7DC227A6"/>
    <w:rsid w:val="7DEE759A"/>
    <w:rsid w:val="7E2655E9"/>
    <w:rsid w:val="7E3CA365"/>
    <w:rsid w:val="7EBD5E0B"/>
    <w:rsid w:val="7F3EDC4C"/>
    <w:rsid w:val="7F7A620B"/>
    <w:rsid w:val="7FB6780C"/>
    <w:rsid w:val="7FD35540"/>
    <w:rsid w:val="7FF41E09"/>
    <w:rsid w:val="7FF76793"/>
    <w:rsid w:val="7FFBCA13"/>
    <w:rsid w:val="9F0F2593"/>
    <w:rsid w:val="AB6F1D74"/>
    <w:rsid w:val="BA5DB08E"/>
    <w:rsid w:val="BB9D83D7"/>
    <w:rsid w:val="BBC7A644"/>
    <w:rsid w:val="BBE9DBD4"/>
    <w:rsid w:val="BFDF3D47"/>
    <w:rsid w:val="CD743F54"/>
    <w:rsid w:val="D9B3D970"/>
    <w:rsid w:val="DDF50183"/>
    <w:rsid w:val="DF4FB649"/>
    <w:rsid w:val="DFBD8B6F"/>
    <w:rsid w:val="EEF741E2"/>
    <w:rsid w:val="EF7B4AF6"/>
    <w:rsid w:val="EFDF5508"/>
    <w:rsid w:val="EFFF4F0A"/>
    <w:rsid w:val="F5FB451C"/>
    <w:rsid w:val="F6F77345"/>
    <w:rsid w:val="F739FD0E"/>
    <w:rsid w:val="F79E43D0"/>
    <w:rsid w:val="F9F3C40F"/>
    <w:rsid w:val="FBEB51AC"/>
    <w:rsid w:val="FBFFF9F4"/>
    <w:rsid w:val="FDBBFD59"/>
    <w:rsid w:val="FDDB0E18"/>
    <w:rsid w:val="FEFBA0E1"/>
    <w:rsid w:val="FFFF6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pPr>
      <w:adjustRightInd w:val="0"/>
      <w:snapToGrid w:val="0"/>
      <w:spacing w:line="560" w:lineRule="exact"/>
    </w:pPr>
    <w:rPr>
      <w:rFonts w:eastAsia="仿宋_GB2312"/>
      <w:sz w:val="32"/>
    </w:rPr>
  </w:style>
  <w:style w:type="paragraph" w:styleId="3">
    <w:name w:val="Normal Indent"/>
    <w:basedOn w:val="1"/>
    <w:qFormat/>
    <w:uiPriority w:val="0"/>
    <w:pPr>
      <w:ind w:firstLine="420"/>
    </w:pPr>
  </w:style>
  <w:style w:type="paragraph" w:styleId="4">
    <w:name w:val="Plain Text"/>
    <w:basedOn w:val="1"/>
    <w:link w:val="11"/>
    <w:qFormat/>
    <w:uiPriority w:val="0"/>
    <w:pPr>
      <w:spacing w:line="360" w:lineRule="auto"/>
      <w:ind w:firstLine="480" w:firstLineChars="200"/>
    </w:pPr>
    <w:rPr>
      <w:rFonts w:ascii="仿宋_GB2312" w:hAnsi="Calibri"/>
      <w:sz w:val="24"/>
      <w:szCs w:val="2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2"/>
    <w:unhideWhenUsed/>
    <w:qFormat/>
    <w:uiPriority w:val="99"/>
    <w:pP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basedOn w:val="8"/>
    <w:unhideWhenUsed/>
    <w:qFormat/>
    <w:uiPriority w:val="99"/>
    <w:rPr>
      <w:color w:val="0000FF"/>
      <w:u w:val="single"/>
    </w:rPr>
  </w:style>
  <w:style w:type="character" w:customStyle="1" w:styleId="11">
    <w:name w:val="纯文本 字符"/>
    <w:basedOn w:val="8"/>
    <w:link w:val="4"/>
    <w:qFormat/>
    <w:uiPriority w:val="0"/>
    <w:rPr>
      <w:rFonts w:ascii="仿宋_GB2312" w:hAnsi="Calibri" w:eastAsia="宋体" w:cs="Times New Roman"/>
      <w:sz w:val="24"/>
    </w:rPr>
  </w:style>
  <w:style w:type="character" w:customStyle="1" w:styleId="12">
    <w:name w:val="页眉 字符"/>
    <w:basedOn w:val="8"/>
    <w:link w:val="6"/>
    <w:qFormat/>
    <w:uiPriority w:val="99"/>
    <w:rPr>
      <w:rFonts w:ascii="Times New Roman" w:hAnsi="Times New Roman"/>
      <w:kern w:val="2"/>
      <w:sz w:val="18"/>
      <w:szCs w:val="18"/>
    </w:rPr>
  </w:style>
  <w:style w:type="character" w:customStyle="1" w:styleId="13">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1645</Words>
  <Characters>3202</Characters>
  <Lines>40</Lines>
  <Paragraphs>11</Paragraphs>
  <TotalTime>1</TotalTime>
  <ScaleCrop>false</ScaleCrop>
  <LinksUpToDate>false</LinksUpToDate>
  <CharactersWithSpaces>3482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2019-05-01T10:56:00Z</dcterms:created>
  <dc:creator>任川</dc:creator>
  <cp:lastModifiedBy>坤坤</cp:lastModifiedBy>
  <dcterms:modified xsi:type="dcterms:W3CDTF">2025-12-08T08:16:00Z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eyJoZGlkIjoiNTNhYmRjMzlkOGYyYzYxNjkzNGQyM2VjNTMzZmIwZGIiLCJ1c2VySWQiOiI2MDc3NTYwODYifQ==</vt:lpwstr>
  </property>
  <property fmtid="{D5CDD505-2E9C-101B-9397-08002B2CF9AE}" pid="4" name="ICV">
    <vt:lpwstr>F61A64D8BF84419F9A07D7CFF70B46CB_13</vt:lpwstr>
  </property>
</Properties>
</file>