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黑体" w:hAnsi="华文中宋" w:eastAsia="黑体"/>
          <w:b/>
          <w:sz w:val="28"/>
          <w:szCs w:val="28"/>
        </w:rPr>
      </w:pPr>
      <w:r>
        <w:rPr>
          <w:rFonts w:hint="eastAsia"/>
          <w:b/>
          <w:szCs w:val="21"/>
        </w:rPr>
        <w:t>EC</w:t>
      </w:r>
      <w:r>
        <w:rPr>
          <w:rFonts w:hint="eastAsia"/>
          <w:b/>
          <w:szCs w:val="21"/>
          <w:lang w:val="en-US" w:eastAsia="zh-CN"/>
        </w:rPr>
        <w:t>DCTS</w:t>
      </w:r>
      <w:r>
        <w:rPr>
          <w:rFonts w:hint="eastAsia"/>
          <w:b/>
          <w:szCs w:val="21"/>
        </w:rPr>
        <w:t>-SQZN-0</w:t>
      </w:r>
      <w:r>
        <w:rPr>
          <w:rFonts w:hint="eastAsia"/>
          <w:b/>
          <w:szCs w:val="21"/>
          <w:lang w:val="en-US" w:eastAsia="zh-CN"/>
        </w:rPr>
        <w:t>8.01.00</w:t>
      </w:r>
    </w:p>
    <w:p>
      <w:pPr>
        <w:spacing w:line="360" w:lineRule="auto"/>
        <w:jc w:val="center"/>
        <w:rPr>
          <w:rFonts w:ascii="黑体" w:hAnsi="华文中宋" w:eastAsia="黑体"/>
          <w:b/>
          <w:sz w:val="28"/>
          <w:szCs w:val="28"/>
        </w:rPr>
      </w:pPr>
      <w:r>
        <w:rPr>
          <w:rFonts w:ascii="黑体" w:hAnsi="华文中宋" w:eastAsia="黑体"/>
          <w:b/>
          <w:sz w:val="28"/>
          <w:szCs w:val="28"/>
        </w:rPr>
        <w:t>严重不良事件报告表（SAE）</w:t>
      </w:r>
    </w:p>
    <w:p>
      <w:pPr>
        <w:pStyle w:val="8"/>
        <w:spacing w:before="0" w:beforeAutospacing="0" w:after="0" w:afterAutospacing="0"/>
        <w:ind w:left="-357" w:leftChars="0" w:firstLine="157" w:firstLineChars="0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新药临床研究批准文号：</w:t>
      </w:r>
      <w:r>
        <w:rPr>
          <w:rFonts w:ascii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hAnsi="Times New Roman" w:cs="Times New Roman"/>
          <w:color w:val="000000"/>
          <w:sz w:val="21"/>
          <w:szCs w:val="21"/>
        </w:rPr>
        <w:t>编号：</w:t>
      </w:r>
    </w:p>
    <w:tbl>
      <w:tblPr>
        <w:tblStyle w:val="4"/>
        <w:tblW w:w="863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3"/>
        <w:gridCol w:w="521"/>
        <w:gridCol w:w="803"/>
        <w:gridCol w:w="421"/>
        <w:gridCol w:w="1979"/>
        <w:gridCol w:w="990"/>
        <w:gridCol w:w="182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报告类型</w:t>
            </w:r>
          </w:p>
        </w:tc>
        <w:tc>
          <w:tcPr>
            <w:tcW w:w="372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首次报告 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随防报告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总结报告</w:t>
            </w: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报告时间</w:t>
            </w:r>
          </w:p>
        </w:tc>
        <w:tc>
          <w:tcPr>
            <w:tcW w:w="18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 w:firstLine="36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年  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月 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医疗机构及专业名称</w:t>
            </w:r>
          </w:p>
        </w:tc>
        <w:tc>
          <w:tcPr>
            <w:tcW w:w="372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 w:firstLine="36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 w:firstLine="18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电话</w:t>
            </w:r>
          </w:p>
        </w:tc>
        <w:tc>
          <w:tcPr>
            <w:tcW w:w="18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 w:firstLine="36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申报单位名称</w:t>
            </w:r>
          </w:p>
        </w:tc>
        <w:tc>
          <w:tcPr>
            <w:tcW w:w="3724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 w:firstLine="36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 w:firstLine="18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电话</w:t>
            </w:r>
          </w:p>
        </w:tc>
        <w:tc>
          <w:tcPr>
            <w:tcW w:w="18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 w:firstLine="36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21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143" w:lineRule="atLeast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试验用药品名称</w:t>
            </w:r>
          </w:p>
        </w:tc>
        <w:tc>
          <w:tcPr>
            <w:tcW w:w="653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143" w:lineRule="atLeast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中文名称：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21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653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142" w:lineRule="atLeast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英文名称：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药品类别</w:t>
            </w:r>
          </w:p>
        </w:tc>
        <w:tc>
          <w:tcPr>
            <w:tcW w:w="4714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24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pacing w:val="-1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pacing w:val="-12"/>
                <w:sz w:val="21"/>
                <w:szCs w:val="21"/>
              </w:rPr>
              <w:t xml:space="preserve">中药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pacing w:val="-12"/>
                <w:sz w:val="21"/>
                <w:szCs w:val="21"/>
              </w:rPr>
              <w:t xml:space="preserve">化学药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color w:val="000000"/>
                <w:spacing w:val="-12"/>
                <w:sz w:val="21"/>
                <w:szCs w:val="21"/>
                <w:lang w:eastAsia="zh-CN"/>
              </w:rPr>
              <w:t>治疗用</w:t>
            </w:r>
            <w:r>
              <w:rPr>
                <w:rFonts w:ascii="Times New Roman" w:hAnsi="Times New Roman" w:cs="Times New Roman"/>
                <w:color w:val="000000"/>
                <w:spacing w:val="-12"/>
                <w:sz w:val="21"/>
                <w:szCs w:val="21"/>
              </w:rPr>
              <w:t xml:space="preserve">生物制品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pacing w:val="-12"/>
                <w:sz w:val="21"/>
                <w:szCs w:val="21"/>
              </w:rPr>
              <w:t xml:space="preserve">放射性药  </w:t>
            </w:r>
          </w:p>
          <w:p>
            <w:pPr>
              <w:pStyle w:val="8"/>
              <w:spacing w:line="24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eastAsia="zh-CN"/>
              </w:rPr>
              <w:t>预防</w:t>
            </w:r>
            <w:r>
              <w:rPr>
                <w:rFonts w:hint="eastAsia" w:ascii="Times New Roman" w:hAnsi="Times New Roman" w:cs="Times New Roman"/>
                <w:color w:val="000000"/>
                <w:spacing w:val="-12"/>
                <w:sz w:val="21"/>
                <w:szCs w:val="21"/>
                <w:lang w:eastAsia="zh-CN"/>
              </w:rPr>
              <w:t>用</w:t>
            </w:r>
            <w:r>
              <w:rPr>
                <w:rFonts w:ascii="Times New Roman" w:hAnsi="Times New Roman" w:cs="Times New Roman"/>
                <w:color w:val="000000"/>
                <w:spacing w:val="-12"/>
                <w:sz w:val="21"/>
                <w:szCs w:val="21"/>
              </w:rPr>
              <w:t>生物制品</w:t>
            </w:r>
            <w:r>
              <w:rPr>
                <w:rFonts w:hint="eastAsia" w:ascii="Times New Roman" w:hAnsi="Times New Roman" w:cs="Times New Roman"/>
                <w:color w:val="000000"/>
                <w:spacing w:val="-12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pacing w:val="-12"/>
                <w:sz w:val="21"/>
                <w:szCs w:val="21"/>
              </w:rPr>
              <w:t xml:space="preserve">进口药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pacing w:val="-12"/>
                <w:sz w:val="21"/>
                <w:szCs w:val="21"/>
              </w:rPr>
              <w:t>其它</w:t>
            </w:r>
          </w:p>
        </w:tc>
        <w:tc>
          <w:tcPr>
            <w:tcW w:w="18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240" w:lineRule="auto"/>
              <w:ind w:right="-521"/>
              <w:jc w:val="both"/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eastAsia="zh-CN"/>
              </w:rPr>
              <w:t>注册分类</w:t>
            </w:r>
          </w:p>
          <w:p>
            <w:pPr>
              <w:pStyle w:val="8"/>
              <w:spacing w:line="24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第   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24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临床研究分期</w:t>
            </w:r>
          </w:p>
        </w:tc>
        <w:tc>
          <w:tcPr>
            <w:tcW w:w="4714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24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pacing w:val="-1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pacing w:val="-12"/>
                <w:sz w:val="21"/>
                <w:szCs w:val="21"/>
              </w:rPr>
              <w:t xml:space="preserve">Ⅰ期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pacing w:val="-12"/>
                <w:sz w:val="21"/>
                <w:szCs w:val="21"/>
              </w:rPr>
              <w:t xml:space="preserve">Ⅱ期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pacing w:val="-12"/>
                <w:sz w:val="21"/>
                <w:szCs w:val="21"/>
              </w:rPr>
              <w:t xml:space="preserve">Ⅲ期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pacing w:val="-12"/>
                <w:sz w:val="21"/>
                <w:szCs w:val="21"/>
              </w:rPr>
              <w:t xml:space="preserve">Ⅳ期  </w:t>
            </w:r>
          </w:p>
          <w:p>
            <w:pPr>
              <w:pStyle w:val="8"/>
              <w:spacing w:line="24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pacing w:val="-1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pacing w:val="-12"/>
                <w:sz w:val="21"/>
                <w:szCs w:val="21"/>
              </w:rPr>
              <w:t xml:space="preserve">生物等效性试验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pacing w:val="-12"/>
                <w:sz w:val="21"/>
                <w:szCs w:val="21"/>
              </w:rPr>
              <w:t>临床验证</w:t>
            </w:r>
          </w:p>
        </w:tc>
        <w:tc>
          <w:tcPr>
            <w:tcW w:w="18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剂型：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2103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受试者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eastAsia="zh-CN"/>
              </w:rPr>
              <w:t>姓名拼音缩写</w:t>
            </w:r>
          </w:p>
        </w:tc>
        <w:tc>
          <w:tcPr>
            <w:tcW w:w="13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 w:rightChars="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性别：</w:t>
            </w:r>
          </w:p>
        </w:tc>
        <w:tc>
          <w:tcPr>
            <w:tcW w:w="339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/>
              <w:jc w:val="both"/>
              <w:rPr>
                <w:rFonts w:hint="default" w:ascii="Times New Roman" w:hAnsi="Times New Roman" w:eastAsia="宋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出生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eastAsia="zh-CN"/>
              </w:rPr>
              <w:t>日期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：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      年     月   日</w:t>
            </w:r>
          </w:p>
        </w:tc>
        <w:tc>
          <w:tcPr>
            <w:tcW w:w="182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民族：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1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color w:val="000000"/>
                <w:sz w:val="21"/>
                <w:szCs w:val="21"/>
              </w:rPr>
            </w:pPr>
          </w:p>
        </w:tc>
        <w:tc>
          <w:tcPr>
            <w:tcW w:w="653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疾病诊断：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/>
              <w:jc w:val="both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SAE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eastAsia="zh-CN"/>
              </w:rPr>
              <w:t>的医学诊断</w:t>
            </w:r>
          </w:p>
        </w:tc>
        <w:tc>
          <w:tcPr>
            <w:tcW w:w="653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  <w:jc w:val="center"/>
        </w:trPr>
        <w:tc>
          <w:tcPr>
            <w:tcW w:w="2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 w:rightChars="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SAE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eastAsia="zh-CN"/>
              </w:rPr>
              <w:t>情况</w:t>
            </w:r>
          </w:p>
        </w:tc>
        <w:tc>
          <w:tcPr>
            <w:tcW w:w="6535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导致住院（不包括择期手术或常规临床过程）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延长住院时间  </w:t>
            </w:r>
          </w:p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致残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功能障碍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导致先天畸形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危及生命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致死  </w:t>
            </w:r>
          </w:p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其他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38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SAE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发生时间：        年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月 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日</w:t>
            </w:r>
          </w:p>
        </w:tc>
        <w:tc>
          <w:tcPr>
            <w:tcW w:w="479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/>
              <w:jc w:val="both"/>
              <w:rPr>
                <w:rFonts w:hint="eastAsia" w:ascii="Times New Roman" w:hAnsi="Times New Roman" w:eastAsia="宋体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研究者获知SAE时间：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年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月 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863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反应严重程度： 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轻度 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中度 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重度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对试验用药采取的措施</w:t>
            </w:r>
          </w:p>
        </w:tc>
        <w:tc>
          <w:tcPr>
            <w:tcW w:w="6014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继续用药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减小剂量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药物暂停后又恢复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停用药物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  <w:jc w:val="center"/>
        </w:trPr>
        <w:tc>
          <w:tcPr>
            <w:tcW w:w="2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严重不良事件转归</w:t>
            </w:r>
          </w:p>
        </w:tc>
        <w:tc>
          <w:tcPr>
            <w:tcW w:w="6014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sz w:val="21"/>
                <w:szCs w:val="21"/>
              </w:rPr>
              <w:t>症状消失（后遗症：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有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无）  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sz w:val="21"/>
                <w:szCs w:val="21"/>
              </w:rPr>
              <w:t>症状持续</w:t>
            </w:r>
          </w:p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sz w:val="21"/>
                <w:szCs w:val="21"/>
              </w:rPr>
              <w:t>死亡（死亡时间：   年  月  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严重不良事件与试验药的关系</w:t>
            </w:r>
          </w:p>
        </w:tc>
        <w:tc>
          <w:tcPr>
            <w:tcW w:w="6014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肯定有关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可能有关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可能无关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无关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无法评定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破盲情况</w:t>
            </w:r>
          </w:p>
        </w:tc>
        <w:tc>
          <w:tcPr>
            <w:tcW w:w="6014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未破盲   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sz w:val="21"/>
                <w:szCs w:val="21"/>
              </w:rPr>
              <w:t>已破盲（破盲时间：     年   月   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2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严重不良事件报道情况</w:t>
            </w:r>
          </w:p>
        </w:tc>
        <w:tc>
          <w:tcPr>
            <w:tcW w:w="6014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国内：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有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无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不详       国外：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有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无 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不详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7" w:hRule="atLeast"/>
          <w:jc w:val="center"/>
        </w:trPr>
        <w:tc>
          <w:tcPr>
            <w:tcW w:w="863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严重不良事件的详细说明：</w:t>
            </w:r>
          </w:p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7" w:hRule="atLeast"/>
          <w:jc w:val="center"/>
        </w:trPr>
        <w:tc>
          <w:tcPr>
            <w:tcW w:w="863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严重不良事件处理情况：</w:t>
            </w:r>
          </w:p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pStyle w:val="8"/>
              <w:spacing w:line="360" w:lineRule="auto"/>
              <w:ind w:right="-521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>
      <w:pPr>
        <w:pStyle w:val="8"/>
        <w:spacing w:line="360" w:lineRule="auto"/>
        <w:ind w:right="-521"/>
      </w:pPr>
      <w:r>
        <w:rPr>
          <w:rFonts w:ascii="Times New Roman" w:hAnsi="Times New Roman" w:cs="Times New Roman"/>
          <w:color w:val="000000"/>
          <w:sz w:val="21"/>
          <w:szCs w:val="21"/>
        </w:rPr>
        <w:t>报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1"/>
          <w:szCs w:val="21"/>
        </w:rPr>
        <w:t xml:space="preserve">告单位名称：                       </w:t>
      </w:r>
      <w:r>
        <w:rPr>
          <w:rFonts w:hint="eastAsia" w:ascii="Times New Roman" w:hAnsi="Times New Roman" w:cs="Times New Roman"/>
          <w:color w:val="000000"/>
          <w:sz w:val="21"/>
          <w:szCs w:val="21"/>
          <w:lang w:eastAsia="zh-CN"/>
        </w:rPr>
        <w:t>报告人职务</w:t>
      </w:r>
      <w:r>
        <w:rPr>
          <w:rFonts w:hint="eastAsia" w:ascii="Times New Roman" w:hAnsi="Times New Roman" w:cs="Times New Roman"/>
          <w:color w:val="000000"/>
          <w:sz w:val="21"/>
          <w:szCs w:val="21"/>
          <w:lang w:val="en-US" w:eastAsia="zh-CN"/>
        </w:rPr>
        <w:t>/职称：</w:t>
      </w: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    报告人签名：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57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sz w:val="18"/>
        <w:szCs w:val="18"/>
      </w:rPr>
    </w:pPr>
    <w:r>
      <w:rPr>
        <w:rFonts w:hint="eastAsia"/>
        <w:sz w:val="18"/>
        <w:szCs w:val="18"/>
      </w:rPr>
      <w:t>中国医科大学附属第四医院</w:t>
    </w:r>
    <w:r>
      <w:rPr>
        <w:rFonts w:hint="eastAsia"/>
        <w:sz w:val="18"/>
        <w:szCs w:val="18"/>
        <w:lang w:eastAsia="zh-CN"/>
      </w:rPr>
      <w:t>药物临床试验</w:t>
    </w:r>
    <w:r>
      <w:rPr>
        <w:rFonts w:hint="eastAsia"/>
        <w:sz w:val="18"/>
        <w:szCs w:val="18"/>
      </w:rPr>
      <w:t xml:space="preserve">伦理委员会   </w:t>
    </w:r>
    <w:r>
      <w:rPr>
        <w:rFonts w:hint="eastAsia"/>
        <w:sz w:val="18"/>
        <w:szCs w:val="18"/>
        <w:lang w:val="en-US" w:eastAsia="zh-CN"/>
      </w:rPr>
      <w:t xml:space="preserve">    </w:t>
    </w:r>
    <w:r>
      <w:rPr>
        <w:rFonts w:hint="eastAsia"/>
        <w:sz w:val="18"/>
        <w:szCs w:val="18"/>
      </w:rPr>
      <w:t>通讯地址：辽宁省沈阳市皇姑崇山东路4号</w:t>
    </w:r>
  </w:p>
  <w:p>
    <w:pPr>
      <w:rPr>
        <w:rFonts w:hint="eastAsia"/>
        <w:sz w:val="18"/>
        <w:szCs w:val="18"/>
      </w:rPr>
    </w:pPr>
    <w:r>
      <w:rPr>
        <w:rFonts w:hint="eastAsia"/>
        <w:sz w:val="18"/>
        <w:szCs w:val="18"/>
      </w:rPr>
      <w:t xml:space="preserve">The Ethics Committee </w:t>
    </w:r>
    <w:r>
      <w:rPr>
        <w:rFonts w:hint="eastAsia"/>
        <w:sz w:val="18"/>
        <w:szCs w:val="18"/>
        <w:lang w:val="en-US" w:eastAsia="zh-CN"/>
      </w:rPr>
      <w:t>for Drug Clinical Trials &amp; Study, t</w:t>
    </w:r>
    <w:r>
      <w:rPr>
        <w:rFonts w:hint="eastAsia"/>
        <w:sz w:val="18"/>
        <w:szCs w:val="18"/>
      </w:rPr>
      <w:t>he Fourth Affiliated Hospital, China Medical University</w:t>
    </w:r>
  </w:p>
  <w:p>
    <w:pPr>
      <w:rPr>
        <w:rFonts w:hint="eastAsia"/>
        <w:sz w:val="18"/>
        <w:szCs w:val="18"/>
      </w:rPr>
    </w:pPr>
    <w:r>
      <w:rPr>
        <w:rFonts w:hint="eastAsia"/>
        <w:sz w:val="18"/>
        <w:szCs w:val="18"/>
      </w:rPr>
      <w:t xml:space="preserve">4# Chong-shan East Road, Shenyang, P. R. China 110032     </w:t>
    </w:r>
    <w:r>
      <w:rPr>
        <w:rFonts w:hint="eastAsia"/>
        <w:sz w:val="18"/>
        <w:szCs w:val="18"/>
        <w:lang w:val="en-US" w:eastAsia="zh-CN"/>
      </w:rPr>
      <w:t xml:space="preserve">  </w:t>
    </w:r>
    <w:r>
      <w:rPr>
        <w:rFonts w:hint="eastAsia"/>
        <w:sz w:val="18"/>
        <w:szCs w:val="18"/>
      </w:rPr>
      <w:t>Tel: 024-62571549</w:t>
    </w:r>
  </w:p>
  <w:p>
    <w:pPr>
      <w:pStyle w:val="2"/>
      <w:jc w:val="right"/>
      <w:rPr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 w:eastAsia="宋体"/>
        <w:lang w:eastAsia="zh-CN"/>
      </w:rPr>
    </w:pPr>
    <w:r>
      <w:rPr>
        <w:rFonts w:hint="eastAsia"/>
      </w:rPr>
      <w:t>中国医科大学附属第四医院</w:t>
    </w:r>
    <w:r>
      <w:rPr>
        <w:rFonts w:hint="eastAsia"/>
        <w:lang w:eastAsia="zh-CN"/>
      </w:rPr>
      <w:t>药物临床试验伦理委员会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276B7B"/>
    <w:rsid w:val="01276B7B"/>
    <w:rsid w:val="063C5A04"/>
    <w:rsid w:val="09B74A9E"/>
    <w:rsid w:val="0CEA7305"/>
    <w:rsid w:val="0D954582"/>
    <w:rsid w:val="16FD78C3"/>
    <w:rsid w:val="1B343994"/>
    <w:rsid w:val="26364DA5"/>
    <w:rsid w:val="26703D11"/>
    <w:rsid w:val="28CA77B4"/>
    <w:rsid w:val="2D794A17"/>
    <w:rsid w:val="310A373E"/>
    <w:rsid w:val="3D8E2090"/>
    <w:rsid w:val="3DBD7707"/>
    <w:rsid w:val="42F536A1"/>
    <w:rsid w:val="49007827"/>
    <w:rsid w:val="4CF2246C"/>
    <w:rsid w:val="55754E7D"/>
    <w:rsid w:val="5E1F570C"/>
    <w:rsid w:val="6C0C6F43"/>
    <w:rsid w:val="72263E62"/>
    <w:rsid w:val="794E394D"/>
    <w:rsid w:val="7F4D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7">
    <w:name w:val="List Paragraph"/>
    <w:basedOn w:val="1"/>
    <w:qFormat/>
    <w:uiPriority w:val="0"/>
    <w:pPr>
      <w:ind w:firstLine="420" w:firstLineChars="200"/>
    </w:pPr>
  </w:style>
  <w:style w:type="paragraph" w:customStyle="1" w:styleId="8">
    <w:name w:val="p0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Office_11.1.0.8822_F1E327BC-269C-435d-A152-05C5408002CA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2019-09-02T05:42:00Z</dcterms:created>
  <dc:creator>Administrator</dc:creator>
  <cp:lastModifiedBy>Administrator</cp:lastModifiedBy>
  <dcterms:modified xsi:type="dcterms:W3CDTF">2019-09-02T08:03:01Z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2052-11.1.0.8822</vt:lpwstr>
  </property>
</Properties>
</file>